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E3D14" w14:textId="77777777" w:rsidR="00A25D50" w:rsidRPr="00C94DBB" w:rsidRDefault="00A25D50" w:rsidP="00C94DB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BBAF6AB" w14:textId="77777777" w:rsidR="007840AA" w:rsidRPr="00C94DBB" w:rsidRDefault="007840AA" w:rsidP="00C94DB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EF57224" w14:textId="77777777" w:rsidR="00E51BA8" w:rsidRDefault="00E51BA8" w:rsidP="00E51BA8">
      <w:pPr>
        <w:pStyle w:val="elementtoproof"/>
        <w:jc w:val="center"/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Comunicato stampa </w:t>
      </w:r>
    </w:p>
    <w:p w14:paraId="5928C04B" w14:textId="77777777" w:rsidR="00E51BA8" w:rsidRDefault="00E51BA8" w:rsidP="00E51BA8">
      <w:pPr>
        <w:pStyle w:val="elementtoproof"/>
        <w:jc w:val="center"/>
      </w:pPr>
    </w:p>
    <w:p w14:paraId="0B65E8C6" w14:textId="71BC33A3" w:rsidR="00E51BA8" w:rsidRDefault="00E51BA8" w:rsidP="00E51BA8">
      <w:pPr>
        <w:pStyle w:val="elementtoproof"/>
        <w:jc w:val="center"/>
      </w:pPr>
      <w:r>
        <w:rPr>
          <w:rFonts w:ascii="Arial" w:hAnsi="Arial" w:cs="Arial"/>
          <w:b/>
          <w:bCs/>
          <w:color w:val="000000"/>
          <w:sz w:val="24"/>
          <w:szCs w:val="24"/>
        </w:rPr>
        <w:t>CONCORDATO PREVENTIVO BIENNALE: COMMERCIALISTI, IL TERMINE PER L’INVIO DELLA PROPOSTA DA PARTE DELL’AGENZIA DELLE ENTRATE SARA’ RIVISTO</w:t>
      </w:r>
    </w:p>
    <w:p w14:paraId="5F9F9A24" w14:textId="77777777" w:rsidR="00E51BA8" w:rsidRDefault="00E51BA8" w:rsidP="00E51BA8">
      <w:pPr>
        <w:pStyle w:val="elementtoproof"/>
        <w:jc w:val="center"/>
      </w:pPr>
    </w:p>
    <w:p w14:paraId="08E94959" w14:textId="77777777" w:rsidR="00E51BA8" w:rsidRDefault="00E51BA8" w:rsidP="00E51BA8">
      <w:pPr>
        <w:pStyle w:val="elementtoproof"/>
        <w:jc w:val="center"/>
      </w:pPr>
      <w:r>
        <w:rPr>
          <w:rFonts w:ascii="Arial" w:hAnsi="Arial" w:cs="Arial"/>
          <w:b/>
          <w:bCs/>
          <w:color w:val="000000"/>
          <w:sz w:val="24"/>
          <w:szCs w:val="24"/>
        </w:rPr>
        <w:t>Regalbuto: “Da interlocuzione con Viceministro Leo rassicurazioni su una gestione diluita nel tempo della folta platea dei soggetti potenzialmente interessati all’istituto”</w:t>
      </w:r>
    </w:p>
    <w:p w14:paraId="78AF8EE1" w14:textId="77777777" w:rsidR="00E51BA8" w:rsidRDefault="00E51BA8" w:rsidP="00E51BA8">
      <w:pPr>
        <w:pStyle w:val="elementtoproof"/>
        <w:jc w:val="both"/>
      </w:pPr>
    </w:p>
    <w:p w14:paraId="02094CBF" w14:textId="448CC0DC" w:rsidR="00E51BA8" w:rsidRDefault="00E51BA8" w:rsidP="00E51BA8">
      <w:pPr>
        <w:pStyle w:val="NormaleWeb"/>
        <w:jc w:val="both"/>
      </w:pPr>
      <w:r>
        <w:rPr>
          <w:rFonts w:ascii="Arial" w:hAnsi="Arial" w:cs="Arial"/>
          <w:i/>
          <w:iCs/>
          <w:color w:val="000000"/>
          <w:sz w:val="24"/>
          <w:szCs w:val="24"/>
        </w:rPr>
        <w:t>Roma, 3 novembre 2023 -</w:t>
      </w:r>
      <w:r>
        <w:rPr>
          <w:rFonts w:ascii="Arial" w:hAnsi="Arial" w:cs="Arial"/>
          <w:color w:val="000000"/>
          <w:sz w:val="24"/>
          <w:szCs w:val="24"/>
        </w:rPr>
        <w:t> Il Consiglio Nazionale dei Dottori Commercialisti e</w:t>
      </w:r>
      <w:r w:rsidR="00EB0A43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 w:rsidR="00EB0A43">
        <w:rPr>
          <w:rFonts w:ascii="Arial" w:hAnsi="Arial" w:cs="Arial"/>
          <w:color w:val="000000"/>
          <w:sz w:val="24"/>
          <w:szCs w:val="24"/>
        </w:rPr>
        <w:t>egli</w:t>
      </w:r>
      <w:r>
        <w:rPr>
          <w:rFonts w:ascii="Arial" w:hAnsi="Arial" w:cs="Arial"/>
          <w:color w:val="000000"/>
          <w:sz w:val="24"/>
          <w:szCs w:val="24"/>
        </w:rPr>
        <w:t xml:space="preserve"> Esperti Contabili, preso atto delle bozze circolate sul </w:t>
      </w:r>
      <w:r>
        <w:rPr>
          <w:rFonts w:ascii="Arial" w:hAnsi="Arial" w:cs="Arial"/>
          <w:b/>
          <w:bCs/>
          <w:color w:val="000000"/>
          <w:sz w:val="24"/>
          <w:szCs w:val="24"/>
        </w:rPr>
        <w:t>Decreto Legislativo</w:t>
      </w:r>
      <w:r>
        <w:rPr>
          <w:rFonts w:ascii="Arial" w:hAnsi="Arial" w:cs="Arial"/>
          <w:color w:val="000000"/>
          <w:sz w:val="24"/>
          <w:szCs w:val="24"/>
        </w:rPr>
        <w:t xml:space="preserve"> relativo all’</w:t>
      </w:r>
      <w:r>
        <w:rPr>
          <w:rFonts w:ascii="Arial" w:hAnsi="Arial" w:cs="Arial"/>
          <w:b/>
          <w:bCs/>
          <w:color w:val="000000"/>
          <w:sz w:val="24"/>
          <w:szCs w:val="24"/>
        </w:rPr>
        <w:t>accertamento</w:t>
      </w:r>
      <w:r>
        <w:rPr>
          <w:rFonts w:ascii="Arial" w:hAnsi="Arial" w:cs="Arial"/>
          <w:color w:val="000000"/>
          <w:sz w:val="24"/>
          <w:szCs w:val="24"/>
        </w:rPr>
        <w:t xml:space="preserve">, ha rilevato una formulazione dei termini previsti dall’art. 9, comma 2, della bozza medesima, che avrebbero potuto essere di </w:t>
      </w:r>
      <w:r>
        <w:rPr>
          <w:rFonts w:ascii="Arial" w:hAnsi="Arial" w:cs="Arial"/>
          <w:b/>
          <w:bCs/>
          <w:color w:val="000000"/>
          <w:sz w:val="24"/>
          <w:szCs w:val="24"/>
        </w:rPr>
        <w:t>difficile gestione</w:t>
      </w:r>
      <w:r>
        <w:rPr>
          <w:rFonts w:ascii="Arial" w:hAnsi="Arial" w:cs="Arial"/>
          <w:color w:val="000000"/>
          <w:sz w:val="24"/>
          <w:szCs w:val="24"/>
        </w:rPr>
        <w:t xml:space="preserve"> da parte dei </w:t>
      </w:r>
      <w:r>
        <w:rPr>
          <w:rFonts w:ascii="Arial" w:hAnsi="Arial" w:cs="Arial"/>
          <w:b/>
          <w:bCs/>
          <w:color w:val="000000"/>
          <w:sz w:val="24"/>
          <w:szCs w:val="24"/>
        </w:rPr>
        <w:t>contribuenti</w:t>
      </w:r>
      <w:r>
        <w:rPr>
          <w:rFonts w:ascii="Arial" w:hAnsi="Arial" w:cs="Arial"/>
          <w:color w:val="000000"/>
          <w:sz w:val="24"/>
          <w:szCs w:val="24"/>
        </w:rPr>
        <w:t xml:space="preserve"> e dei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professionisti</w:t>
      </w:r>
      <w:r>
        <w:rPr>
          <w:rFonts w:ascii="Arial" w:hAnsi="Arial" w:cs="Arial"/>
          <w:color w:val="000000"/>
          <w:sz w:val="24"/>
          <w:szCs w:val="24"/>
        </w:rPr>
        <w:t xml:space="preserve"> che li assistono. La bozza circolata, infatti, prevedeva che la proposta dovesse essere inviata dall’Agenzia delle Entrate entro il </w:t>
      </w:r>
      <w:r>
        <w:rPr>
          <w:rFonts w:ascii="Arial" w:hAnsi="Arial" w:cs="Arial"/>
          <w:b/>
          <w:bCs/>
          <w:color w:val="000000"/>
          <w:sz w:val="24"/>
          <w:szCs w:val="24"/>
        </w:rPr>
        <w:t>quinto giorno</w:t>
      </w:r>
      <w:r>
        <w:rPr>
          <w:rFonts w:ascii="Arial" w:hAnsi="Arial" w:cs="Arial"/>
          <w:color w:val="000000"/>
          <w:sz w:val="24"/>
          <w:szCs w:val="24"/>
        </w:rPr>
        <w:t xml:space="preserve"> precedente al termine di pagamento del saldo delle imposte sui redditi e ciò, con ogni evidenza, avrebbe concesso troppo poco tempo per la valutazione della proposta medesima.</w:t>
      </w:r>
    </w:p>
    <w:p w14:paraId="37081775" w14:textId="77777777" w:rsidR="00E51BA8" w:rsidRDefault="00E51BA8" w:rsidP="00E51BA8">
      <w:pPr>
        <w:pStyle w:val="NormaleWeb"/>
        <w:jc w:val="both"/>
        <w:rPr>
          <w:rFonts w:ascii="Arial" w:hAnsi="Arial" w:cs="Arial"/>
          <w:color w:val="000000"/>
          <w:sz w:val="24"/>
          <w:szCs w:val="24"/>
        </w:rPr>
      </w:pPr>
    </w:p>
    <w:p w14:paraId="39D1EA5E" w14:textId="55018996" w:rsidR="00E51BA8" w:rsidRDefault="00E51BA8" w:rsidP="00E51BA8">
      <w:pPr>
        <w:pStyle w:val="NormaleWeb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Sono state quindi immediatamente avviate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interlocuzioni </w:t>
      </w:r>
      <w:r>
        <w:rPr>
          <w:rFonts w:ascii="Arial" w:hAnsi="Arial" w:cs="Arial"/>
          <w:color w:val="000000"/>
          <w:sz w:val="24"/>
          <w:szCs w:val="24"/>
        </w:rPr>
        <w:t xml:space="preserve">con il </w:t>
      </w:r>
      <w:r>
        <w:rPr>
          <w:rFonts w:ascii="Arial" w:hAnsi="Arial" w:cs="Arial"/>
          <w:b/>
          <w:bCs/>
          <w:color w:val="000000"/>
          <w:sz w:val="24"/>
          <w:szCs w:val="24"/>
        </w:rPr>
        <w:t>Viceministro Maurizio Leo</w:t>
      </w:r>
      <w:r>
        <w:rPr>
          <w:rFonts w:ascii="Arial" w:hAnsi="Arial" w:cs="Arial"/>
          <w:color w:val="000000"/>
          <w:sz w:val="24"/>
          <w:szCs w:val="24"/>
        </w:rPr>
        <w:t xml:space="preserve"> che ha confermato che il testo di legge sarà </w:t>
      </w:r>
      <w:r>
        <w:rPr>
          <w:rFonts w:ascii="Arial" w:hAnsi="Arial" w:cs="Arial"/>
          <w:b/>
          <w:bCs/>
          <w:color w:val="000000"/>
          <w:sz w:val="24"/>
          <w:szCs w:val="24"/>
        </w:rPr>
        <w:t>modificato</w:t>
      </w:r>
      <w:r>
        <w:rPr>
          <w:rFonts w:ascii="Arial" w:hAnsi="Arial" w:cs="Arial"/>
          <w:color w:val="000000"/>
          <w:sz w:val="24"/>
          <w:szCs w:val="24"/>
        </w:rPr>
        <w:t xml:space="preserve"> prevedendo che il termine sia </w:t>
      </w:r>
      <w:r>
        <w:rPr>
          <w:rFonts w:ascii="Arial" w:hAnsi="Arial" w:cs="Arial"/>
          <w:b/>
          <w:bCs/>
          <w:color w:val="000000"/>
          <w:sz w:val="24"/>
          <w:szCs w:val="24"/>
        </w:rPr>
        <w:t>ancorato all’invio dei dati dichiarati dal contribuente</w:t>
      </w:r>
      <w:r>
        <w:rPr>
          <w:rFonts w:ascii="Arial" w:hAnsi="Arial" w:cs="Arial"/>
          <w:color w:val="000000"/>
          <w:sz w:val="24"/>
          <w:szCs w:val="24"/>
        </w:rPr>
        <w:t xml:space="preserve">, consentendo così una </w:t>
      </w:r>
      <w:r>
        <w:rPr>
          <w:rFonts w:ascii="Arial" w:hAnsi="Arial" w:cs="Arial"/>
          <w:b/>
          <w:bCs/>
          <w:color w:val="000000"/>
          <w:sz w:val="24"/>
          <w:szCs w:val="24"/>
        </w:rPr>
        <w:t>gestione diluita nel tempo</w:t>
      </w:r>
      <w:r>
        <w:rPr>
          <w:rFonts w:ascii="Arial" w:hAnsi="Arial" w:cs="Arial"/>
          <w:color w:val="000000"/>
          <w:sz w:val="24"/>
          <w:szCs w:val="24"/>
        </w:rPr>
        <w:t> della folta platea dei soggetti potenzialmente interessati all’istituto del concordato preventivo biennale.</w:t>
      </w:r>
    </w:p>
    <w:p w14:paraId="20862336" w14:textId="77777777" w:rsidR="00E51BA8" w:rsidRDefault="00E51BA8" w:rsidP="00E51BA8">
      <w:pPr>
        <w:pStyle w:val="NormaleWeb"/>
        <w:jc w:val="both"/>
      </w:pPr>
    </w:p>
    <w:p w14:paraId="4518EDB8" w14:textId="64369E17" w:rsidR="00E51BA8" w:rsidRDefault="00E51BA8" w:rsidP="00E51BA8">
      <w:pPr>
        <w:pStyle w:val="NormaleWeb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“Si tratta dell’ennesima dimostrazione dei frutti che sta portando il dialogo costante con l’esecutivo e della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validità </w:t>
      </w:r>
      <w:r>
        <w:rPr>
          <w:rFonts w:ascii="Arial" w:hAnsi="Arial" w:cs="Arial"/>
          <w:color w:val="000000"/>
          <w:sz w:val="24"/>
          <w:szCs w:val="24"/>
        </w:rPr>
        <w:t xml:space="preserve">e della </w:t>
      </w:r>
      <w:r>
        <w:rPr>
          <w:rFonts w:ascii="Arial" w:hAnsi="Arial" w:cs="Arial"/>
          <w:b/>
          <w:bCs/>
          <w:color w:val="000000"/>
          <w:sz w:val="24"/>
          <w:szCs w:val="24"/>
        </w:rPr>
        <w:t>ragionevolezza</w:t>
      </w:r>
      <w:r>
        <w:rPr>
          <w:rFonts w:ascii="Arial" w:hAnsi="Arial" w:cs="Arial"/>
          <w:color w:val="000000"/>
          <w:sz w:val="24"/>
          <w:szCs w:val="24"/>
        </w:rPr>
        <w:t xml:space="preserve"> delle proposte da noi avanzate”, afferma il </w:t>
      </w:r>
      <w:r w:rsidR="00EB0A43"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residente della categoria, </w:t>
      </w:r>
      <w:r>
        <w:rPr>
          <w:rFonts w:ascii="Arial" w:hAnsi="Arial" w:cs="Arial"/>
          <w:b/>
          <w:bCs/>
          <w:color w:val="000000"/>
          <w:sz w:val="24"/>
          <w:szCs w:val="24"/>
        </w:rPr>
        <w:t>Elbano de Nuccio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6BC4D48D" w14:textId="77777777" w:rsidR="00E51BA8" w:rsidRDefault="00E51BA8" w:rsidP="00E51BA8">
      <w:pPr>
        <w:pStyle w:val="NormaleWeb"/>
        <w:jc w:val="both"/>
      </w:pPr>
    </w:p>
    <w:p w14:paraId="686486F4" w14:textId="7A8E8953" w:rsidR="00E51BA8" w:rsidRDefault="00E51BA8" w:rsidP="00E51BA8">
      <w:pPr>
        <w:pStyle w:val="elementtoproof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“Abbiamo rilevato il problema nella formulazione della norma </w:t>
      </w:r>
      <w:r w:rsidR="00EB0A43">
        <w:rPr>
          <w:rFonts w:ascii="Arial" w:hAnsi="Arial" w:cs="Arial"/>
          <w:color w:val="000000"/>
          <w:sz w:val="24"/>
          <w:szCs w:val="24"/>
        </w:rPr>
        <w:t>–</w:t>
      </w:r>
      <w:r>
        <w:rPr>
          <w:rFonts w:ascii="Arial" w:hAnsi="Arial" w:cs="Arial"/>
          <w:color w:val="000000"/>
          <w:sz w:val="24"/>
          <w:szCs w:val="24"/>
        </w:rPr>
        <w:t xml:space="preserve"> afferma il Tesoriere del Consiglio nazionale dei commercialisti con delega all’area fiscalità </w:t>
      </w:r>
      <w:r>
        <w:rPr>
          <w:rFonts w:ascii="Arial" w:hAnsi="Arial" w:cs="Arial"/>
          <w:b/>
          <w:bCs/>
          <w:color w:val="000000"/>
          <w:sz w:val="24"/>
          <w:szCs w:val="24"/>
        </w:rPr>
        <w:t>Salvatore Regalbuto</w:t>
      </w:r>
      <w:r>
        <w:rPr>
          <w:rFonts w:ascii="Arial" w:hAnsi="Arial" w:cs="Arial"/>
          <w:color w:val="000000"/>
          <w:sz w:val="24"/>
          <w:szCs w:val="24"/>
        </w:rPr>
        <w:t xml:space="preserve"> – e ci siamo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prontamente attivati</w:t>
      </w:r>
      <w:r>
        <w:rPr>
          <w:rFonts w:ascii="Arial" w:hAnsi="Arial" w:cs="Arial"/>
          <w:color w:val="000000"/>
          <w:sz w:val="24"/>
          <w:szCs w:val="24"/>
        </w:rPr>
        <w:t xml:space="preserve"> ricevendo il più che </w:t>
      </w:r>
      <w:r>
        <w:rPr>
          <w:rFonts w:ascii="Arial" w:hAnsi="Arial" w:cs="Arial"/>
          <w:b/>
          <w:bCs/>
          <w:color w:val="000000"/>
          <w:sz w:val="24"/>
          <w:szCs w:val="24"/>
        </w:rPr>
        <w:t>apprezzabile ascolto</w:t>
      </w:r>
      <w:r>
        <w:rPr>
          <w:rFonts w:ascii="Arial" w:hAnsi="Arial" w:cs="Arial"/>
          <w:color w:val="000000"/>
          <w:sz w:val="24"/>
          <w:szCs w:val="24"/>
        </w:rPr>
        <w:t xml:space="preserve"> da parte del Viceministro. Peraltro, siamo già all’opera affinché, nel corso dell’iter parlamentare di esame dei Decreti Legislativi già approvati, siano valutate le </w:t>
      </w:r>
      <w:r>
        <w:rPr>
          <w:rFonts w:ascii="Arial" w:hAnsi="Arial" w:cs="Arial"/>
          <w:b/>
          <w:bCs/>
          <w:color w:val="000000"/>
          <w:sz w:val="24"/>
          <w:szCs w:val="24"/>
        </w:rPr>
        <w:t>nostre proposte</w:t>
      </w:r>
      <w:r>
        <w:rPr>
          <w:rFonts w:ascii="Arial" w:hAnsi="Arial" w:cs="Arial"/>
          <w:color w:val="000000"/>
          <w:sz w:val="24"/>
          <w:szCs w:val="24"/>
        </w:rPr>
        <w:t xml:space="preserve"> che, in diversi ambiti, riteniamo possano </w:t>
      </w:r>
      <w:r>
        <w:rPr>
          <w:rFonts w:ascii="Arial" w:hAnsi="Arial" w:cs="Arial"/>
          <w:b/>
          <w:bCs/>
          <w:color w:val="000000"/>
          <w:sz w:val="24"/>
          <w:szCs w:val="24"/>
        </w:rPr>
        <w:t>migliorare l’impianto complessivo</w:t>
      </w:r>
      <w:r>
        <w:rPr>
          <w:rFonts w:ascii="Arial" w:hAnsi="Arial" w:cs="Arial"/>
          <w:color w:val="000000"/>
          <w:sz w:val="24"/>
          <w:szCs w:val="24"/>
        </w:rPr>
        <w:t> della riforma”.</w:t>
      </w:r>
    </w:p>
    <w:p w14:paraId="739A3A0B" w14:textId="77777777" w:rsidR="00E51BA8" w:rsidRDefault="00E51BA8" w:rsidP="00E51BA8">
      <w:pPr>
        <w:pStyle w:val="elementtoproof"/>
      </w:pPr>
    </w:p>
    <w:p w14:paraId="1EE450BB" w14:textId="77A6C849" w:rsidR="004F0506" w:rsidRPr="00A26119" w:rsidRDefault="004F0506" w:rsidP="00E51BA8">
      <w:pPr>
        <w:jc w:val="center"/>
        <w:rPr>
          <w:rFonts w:ascii="Arial" w:hAnsi="Arial" w:cs="Arial"/>
        </w:rPr>
      </w:pPr>
    </w:p>
    <w:sectPr w:rsidR="004F0506" w:rsidRPr="00A26119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2A973" w14:textId="77777777" w:rsidR="00184888" w:rsidRDefault="00184888" w:rsidP="00A25D50">
      <w:r>
        <w:separator/>
      </w:r>
    </w:p>
  </w:endnote>
  <w:endnote w:type="continuationSeparator" w:id="0">
    <w:p w14:paraId="05D51CE7" w14:textId="77777777" w:rsidR="00184888" w:rsidRDefault="00184888" w:rsidP="00A2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Century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06FA7" w14:textId="77777777" w:rsidR="00184888" w:rsidRDefault="00184888" w:rsidP="00A25D50">
      <w:r>
        <w:separator/>
      </w:r>
    </w:p>
  </w:footnote>
  <w:footnote w:type="continuationSeparator" w:id="0">
    <w:p w14:paraId="20B2EAA9" w14:textId="77777777" w:rsidR="00184888" w:rsidRDefault="00184888" w:rsidP="00A2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FFB10" w14:textId="776E30DD" w:rsidR="002A0173" w:rsidRPr="005816F1" w:rsidRDefault="004E3EC6" w:rsidP="004E3EC6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595580B3" wp14:editId="284DCDD6">
          <wp:extent cx="2926080" cy="993913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8130" cy="994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A39F4"/>
    <w:multiLevelType w:val="hybridMultilevel"/>
    <w:tmpl w:val="F2683F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2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50"/>
    <w:rsid w:val="00015E4D"/>
    <w:rsid w:val="00041437"/>
    <w:rsid w:val="000435B0"/>
    <w:rsid w:val="00055C12"/>
    <w:rsid w:val="0009108B"/>
    <w:rsid w:val="000E2AE6"/>
    <w:rsid w:val="000F1CA8"/>
    <w:rsid w:val="00136CF7"/>
    <w:rsid w:val="001447D0"/>
    <w:rsid w:val="00164C51"/>
    <w:rsid w:val="00184888"/>
    <w:rsid w:val="001E4EF0"/>
    <w:rsid w:val="0020469F"/>
    <w:rsid w:val="00237EC9"/>
    <w:rsid w:val="00243F31"/>
    <w:rsid w:val="002A0173"/>
    <w:rsid w:val="002A46B8"/>
    <w:rsid w:val="002B687E"/>
    <w:rsid w:val="003002C5"/>
    <w:rsid w:val="00305946"/>
    <w:rsid w:val="00333A0F"/>
    <w:rsid w:val="00365441"/>
    <w:rsid w:val="003771AB"/>
    <w:rsid w:val="00382DCB"/>
    <w:rsid w:val="00394F50"/>
    <w:rsid w:val="003A2DAE"/>
    <w:rsid w:val="003A73E6"/>
    <w:rsid w:val="003E3AB2"/>
    <w:rsid w:val="00463C7D"/>
    <w:rsid w:val="004C59E2"/>
    <w:rsid w:val="004E3EC6"/>
    <w:rsid w:val="004F0506"/>
    <w:rsid w:val="0050036C"/>
    <w:rsid w:val="005135B9"/>
    <w:rsid w:val="00513CFB"/>
    <w:rsid w:val="0053620E"/>
    <w:rsid w:val="005503BE"/>
    <w:rsid w:val="00561CB7"/>
    <w:rsid w:val="005E4FD0"/>
    <w:rsid w:val="006150FC"/>
    <w:rsid w:val="00685BF9"/>
    <w:rsid w:val="006B5515"/>
    <w:rsid w:val="006C090E"/>
    <w:rsid w:val="00733833"/>
    <w:rsid w:val="00740F1F"/>
    <w:rsid w:val="007451A9"/>
    <w:rsid w:val="00772CD8"/>
    <w:rsid w:val="007840AA"/>
    <w:rsid w:val="007A1617"/>
    <w:rsid w:val="007C2A85"/>
    <w:rsid w:val="0080228B"/>
    <w:rsid w:val="00803B21"/>
    <w:rsid w:val="00843381"/>
    <w:rsid w:val="00883612"/>
    <w:rsid w:val="008B3982"/>
    <w:rsid w:val="008E2D18"/>
    <w:rsid w:val="008F01F8"/>
    <w:rsid w:val="00901181"/>
    <w:rsid w:val="00904442"/>
    <w:rsid w:val="009679A1"/>
    <w:rsid w:val="009726DC"/>
    <w:rsid w:val="009D18CC"/>
    <w:rsid w:val="009D2456"/>
    <w:rsid w:val="00A23A10"/>
    <w:rsid w:val="00A25D50"/>
    <w:rsid w:val="00A26119"/>
    <w:rsid w:val="00A41325"/>
    <w:rsid w:val="00A74AA6"/>
    <w:rsid w:val="00AE049F"/>
    <w:rsid w:val="00AE2F64"/>
    <w:rsid w:val="00AE2FF1"/>
    <w:rsid w:val="00AE5D03"/>
    <w:rsid w:val="00B154FD"/>
    <w:rsid w:val="00B2654F"/>
    <w:rsid w:val="00B623C7"/>
    <w:rsid w:val="00B951E3"/>
    <w:rsid w:val="00C02DCB"/>
    <w:rsid w:val="00C17FC9"/>
    <w:rsid w:val="00C20913"/>
    <w:rsid w:val="00C82382"/>
    <w:rsid w:val="00C84922"/>
    <w:rsid w:val="00C87780"/>
    <w:rsid w:val="00C94DBB"/>
    <w:rsid w:val="00CE4A05"/>
    <w:rsid w:val="00CF1A1C"/>
    <w:rsid w:val="00D742E0"/>
    <w:rsid w:val="00D8383C"/>
    <w:rsid w:val="00D86F1A"/>
    <w:rsid w:val="00DB0771"/>
    <w:rsid w:val="00DE7244"/>
    <w:rsid w:val="00E4100D"/>
    <w:rsid w:val="00E51BA8"/>
    <w:rsid w:val="00E80398"/>
    <w:rsid w:val="00EB0A43"/>
    <w:rsid w:val="00F21C61"/>
    <w:rsid w:val="00F45169"/>
    <w:rsid w:val="00F54D2A"/>
    <w:rsid w:val="00F5789E"/>
    <w:rsid w:val="00F70F2A"/>
    <w:rsid w:val="00F82C59"/>
    <w:rsid w:val="00F910CC"/>
    <w:rsid w:val="00FB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E1A2"/>
  <w15:chartTrackingRefBased/>
  <w15:docId w15:val="{03E05602-4E5F-455C-8628-F8F6CFBB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D50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5D50"/>
  </w:style>
  <w:style w:type="paragraph" w:styleId="Pidipagina">
    <w:name w:val="footer"/>
    <w:basedOn w:val="Normale"/>
    <w:link w:val="PidipaginaCarattere"/>
    <w:uiPriority w:val="99"/>
    <w:unhideWhenUsed/>
    <w:rsid w:val="00A25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D50"/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A25D50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A25D50"/>
    <w:rPr>
      <w:rFonts w:eastAsiaTheme="minorEastAsia"/>
      <w:lang w:eastAsia="it-IT"/>
    </w:rPr>
  </w:style>
  <w:style w:type="paragraph" w:customStyle="1" w:styleId="cpv">
    <w:name w:val="cpv"/>
    <w:uiPriority w:val="99"/>
    <w:rsid w:val="00A25D50"/>
    <w:pPr>
      <w:widowControl w:val="0"/>
      <w:tabs>
        <w:tab w:val="left" w:pos="0"/>
        <w:tab w:val="left" w:pos="1418"/>
        <w:tab w:val="left" w:pos="2835"/>
        <w:tab w:val="left" w:pos="4252"/>
      </w:tabs>
      <w:autoSpaceDE w:val="0"/>
      <w:autoSpaceDN w:val="0"/>
      <w:adjustRightInd w:val="0"/>
      <w:spacing w:before="175" w:after="0" w:line="25" w:lineRule="atLeast"/>
      <w:jc w:val="both"/>
    </w:pPr>
    <w:rPr>
      <w:rFonts w:ascii="ItcCenturyLight" w:eastAsia="Times New Roman" w:hAnsi="ItcCenturyLight" w:cs="ItcCenturyLight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25D5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5D5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5D5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B39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B39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B398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39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398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D8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D8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3E3AB2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447D0"/>
    <w:pPr>
      <w:ind w:left="720"/>
      <w:contextualSpacing/>
    </w:pPr>
  </w:style>
  <w:style w:type="paragraph" w:customStyle="1" w:styleId="Default">
    <w:name w:val="Default"/>
    <w:rsid w:val="004F050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xmsonormal">
    <w:name w:val="x_msonormal"/>
    <w:basedOn w:val="Normale"/>
    <w:rsid w:val="008433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51BA8"/>
    <w:rPr>
      <w:rFonts w:ascii="Calibri" w:hAnsi="Calibri" w:cs="Calibri"/>
      <w:lang w:eastAsia="it-IT"/>
    </w:rPr>
  </w:style>
  <w:style w:type="paragraph" w:customStyle="1" w:styleId="elementtoproof">
    <w:name w:val="elementtoproof"/>
    <w:basedOn w:val="Normale"/>
    <w:uiPriority w:val="99"/>
    <w:semiHidden/>
    <w:rsid w:val="00E51BA8"/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3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A4BFBAFC5F04488A0A5E23BAE590F0" ma:contentTypeVersion="15" ma:contentTypeDescription="Creare un nuovo documento." ma:contentTypeScope="" ma:versionID="6ddb16c273ea6c0b9d5ee7f10efa5a1d">
  <xsd:schema xmlns:xsd="http://www.w3.org/2001/XMLSchema" xmlns:xs="http://www.w3.org/2001/XMLSchema" xmlns:p="http://schemas.microsoft.com/office/2006/metadata/properties" xmlns:ns3="3770458c-546d-4d4c-ae5a-697836fed826" xmlns:ns4="a1121406-cf3e-405a-b6de-9c2ead457988" targetNamespace="http://schemas.microsoft.com/office/2006/metadata/properties" ma:root="true" ma:fieldsID="120bd2dba48a7f37216aa77bc31aeb6b" ns3:_="" ns4:_="">
    <xsd:import namespace="3770458c-546d-4d4c-ae5a-697836fed826"/>
    <xsd:import namespace="a1121406-cf3e-405a-b6de-9c2ead4579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0458c-546d-4d4c-ae5a-697836fed8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21406-cf3e-405a-b6de-9c2ead4579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70458c-546d-4d4c-ae5a-697836fed8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91D420-847A-4208-B842-A396D31CA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70458c-546d-4d4c-ae5a-697836fed826"/>
    <ds:schemaRef ds:uri="a1121406-cf3e-405a-b6de-9c2ead457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3EFDF4-FEE2-4025-93B6-C048EDF3F1B4}">
  <ds:schemaRefs>
    <ds:schemaRef ds:uri="http://schemas.microsoft.com/office/2006/metadata/properties"/>
    <ds:schemaRef ds:uri="http://schemas.microsoft.com/office/infopath/2007/PartnerControls"/>
    <ds:schemaRef ds:uri="3770458c-546d-4d4c-ae5a-697836fed826"/>
  </ds:schemaRefs>
</ds:datastoreItem>
</file>

<file path=customXml/itemProps3.xml><?xml version="1.0" encoding="utf-8"?>
<ds:datastoreItem xmlns:ds="http://schemas.openxmlformats.org/officeDocument/2006/customXml" ds:itemID="{0494CA59-C236-452D-ADEB-5F9C379477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4</cp:revision>
  <dcterms:created xsi:type="dcterms:W3CDTF">2023-11-02T11:04:00Z</dcterms:created>
  <dcterms:modified xsi:type="dcterms:W3CDTF">2023-11-03T12:09:00Z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0x01010099A4BFBAFC5F04488A0A5E23BAE590F0</vt:lpwstr>
  </property>
</Properties>
</file>