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699" w:rsidRPr="00D96699" w:rsidRDefault="00D96699" w:rsidP="00D9669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D96699">
        <w:rPr>
          <w:rFonts w:ascii="Arial" w:hAnsi="Arial" w:cs="Arial"/>
        </w:rPr>
        <w:t>Comunicato stampa</w:t>
      </w:r>
    </w:p>
    <w:p w:rsidR="00D96699" w:rsidRDefault="00D96699" w:rsidP="00D96699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D96699" w:rsidRPr="00D96699" w:rsidRDefault="00D96699" w:rsidP="00D96699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D96699">
        <w:rPr>
          <w:rFonts w:ascii="Arial" w:hAnsi="Arial" w:cs="Arial"/>
          <w:b/>
          <w:bCs/>
        </w:rPr>
        <w:t>ENTI LOCALI, PUBBLICATO LO SCHEMA DI RELAZIONE AL CONSOLIDATO 2019</w:t>
      </w:r>
    </w:p>
    <w:p w:rsidR="00D96699" w:rsidRPr="00D96699" w:rsidRDefault="00D96699" w:rsidP="00D96699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D96699">
        <w:rPr>
          <w:rFonts w:ascii="Arial" w:hAnsi="Arial" w:cs="Arial"/>
          <w:b/>
          <w:bCs/>
        </w:rPr>
        <w:t>La bozza del documento, realizzata dal Consiglio Nazionale dei Dottori Commercialisti e degli Esperti Contabili, è aggiornata con le recenti linee guida pubblicate dalla Corte dei Conti</w:t>
      </w:r>
    </w:p>
    <w:p w:rsidR="00D96699" w:rsidRPr="00D96699" w:rsidRDefault="00D96699" w:rsidP="00D9669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:rsidR="00D96699" w:rsidRPr="00D96699" w:rsidRDefault="00D96699" w:rsidP="00D9669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:rsidR="00D96699" w:rsidRDefault="00D96699" w:rsidP="00D9669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D96699">
        <w:rPr>
          <w:rFonts w:ascii="Arial" w:hAnsi="Arial" w:cs="Arial"/>
          <w:i/>
          <w:iCs/>
        </w:rPr>
        <w:t>Roma, 3 novembre 2020</w:t>
      </w:r>
      <w:r w:rsidRPr="00D96699">
        <w:rPr>
          <w:rFonts w:ascii="Arial" w:hAnsi="Arial" w:cs="Arial"/>
        </w:rPr>
        <w:t xml:space="preserve"> – </w:t>
      </w:r>
      <w:r w:rsidRPr="00D96699">
        <w:rPr>
          <w:rFonts w:ascii="Arial" w:hAnsi="Arial" w:cs="Arial"/>
        </w:rPr>
        <w:t xml:space="preserve">Il Consiglio Nazionale dei Dottori Commercialisti e degli Esperti Contabili ha reso disponibile la bozza di </w:t>
      </w:r>
      <w:r w:rsidRPr="00D96699">
        <w:rPr>
          <w:rStyle w:val="Enfasigrassetto"/>
          <w:rFonts w:ascii="Arial" w:hAnsi="Arial" w:cs="Arial"/>
        </w:rPr>
        <w:t>Relazione dell’organo di revisione</w:t>
      </w:r>
      <w:r w:rsidRPr="00D96699">
        <w:rPr>
          <w:rFonts w:ascii="Arial" w:hAnsi="Arial" w:cs="Arial"/>
        </w:rPr>
        <w:t xml:space="preserve"> sulla proposta di deliberazione consiliare e sullo schema di bilancio consolidato per l’</w:t>
      </w:r>
      <w:r w:rsidRPr="00D96699">
        <w:rPr>
          <w:rStyle w:val="Enfasigrassetto"/>
          <w:rFonts w:ascii="Arial" w:hAnsi="Arial" w:cs="Arial"/>
        </w:rPr>
        <w:t>esercizio 2019</w:t>
      </w:r>
      <w:r w:rsidRPr="00D96699">
        <w:rPr>
          <w:rFonts w:ascii="Arial" w:hAnsi="Arial" w:cs="Arial"/>
        </w:rPr>
        <w:t xml:space="preserve">, realizzata dai componenti della commissione “Principi di vigilanza e controllo dell'Organo di revisione degli enti locali”, nell’ambito dell’area di delega “Economia degli enti locali” dei consiglieri </w:t>
      </w:r>
      <w:r w:rsidRPr="00D96699">
        <w:rPr>
          <w:rStyle w:val="Enfasigrassetto"/>
          <w:rFonts w:ascii="Arial" w:hAnsi="Arial" w:cs="Arial"/>
        </w:rPr>
        <w:t>Davide Di Russo</w:t>
      </w:r>
      <w:r w:rsidRPr="00D96699">
        <w:rPr>
          <w:rFonts w:ascii="Arial" w:hAnsi="Arial" w:cs="Arial"/>
        </w:rPr>
        <w:t xml:space="preserve"> e </w:t>
      </w:r>
      <w:r w:rsidRPr="00D96699">
        <w:rPr>
          <w:rStyle w:val="Enfasigrassetto"/>
          <w:rFonts w:ascii="Arial" w:hAnsi="Arial" w:cs="Arial"/>
        </w:rPr>
        <w:t>Remigio Sequi</w:t>
      </w:r>
      <w:r w:rsidRPr="00D96699">
        <w:rPr>
          <w:rFonts w:ascii="Arial" w:hAnsi="Arial" w:cs="Arial"/>
        </w:rPr>
        <w:t>.</w:t>
      </w:r>
    </w:p>
    <w:p w:rsidR="00D96699" w:rsidRPr="00D96699" w:rsidRDefault="00D96699" w:rsidP="00D9669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:rsidR="00D96699" w:rsidRPr="00D96699" w:rsidRDefault="00D96699" w:rsidP="00D9669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D96699">
        <w:rPr>
          <w:rFonts w:ascii="Arial" w:hAnsi="Arial" w:cs="Arial"/>
        </w:rPr>
        <w:t>La relazione è aggiornata con le</w:t>
      </w:r>
      <w:r w:rsidRPr="00D96699">
        <w:rPr>
          <w:rStyle w:val="Enfasigrassetto"/>
          <w:rFonts w:ascii="Arial" w:hAnsi="Arial" w:cs="Arial"/>
        </w:rPr>
        <w:t xml:space="preserve"> recenti linee guida pubblicate dalla Corte dei conti</w:t>
      </w:r>
      <w:r w:rsidRPr="00D96699">
        <w:rPr>
          <w:rFonts w:ascii="Arial" w:hAnsi="Arial" w:cs="Arial"/>
        </w:rPr>
        <w:t xml:space="preserve"> e, a corredo del documento, viene anche fornita </w:t>
      </w:r>
      <w:r w:rsidRPr="00D96699">
        <w:rPr>
          <w:rStyle w:val="Enfasigrassetto"/>
          <w:rFonts w:ascii="Arial" w:hAnsi="Arial" w:cs="Arial"/>
        </w:rPr>
        <w:t>una check list</w:t>
      </w:r>
      <w:r w:rsidRPr="00D96699">
        <w:rPr>
          <w:rFonts w:ascii="Arial" w:hAnsi="Arial" w:cs="Arial"/>
        </w:rPr>
        <w:t xml:space="preserve"> quale utile supporto per lo svolgimento degli specifici controlli necessari alla compilazione della relazione.</w:t>
      </w:r>
    </w:p>
    <w:p w:rsidR="00D96699" w:rsidRDefault="00D96699" w:rsidP="00D9669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:rsidR="00D96699" w:rsidRDefault="00D96699" w:rsidP="00D9669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D96699">
        <w:rPr>
          <w:rFonts w:ascii="Arial" w:hAnsi="Arial" w:cs="Arial"/>
        </w:rPr>
        <w:t xml:space="preserve">Il documento, composto da un </w:t>
      </w:r>
      <w:r w:rsidRPr="00D96699">
        <w:rPr>
          <w:rStyle w:val="Enfasigrassetto"/>
          <w:rFonts w:ascii="Arial" w:hAnsi="Arial" w:cs="Arial"/>
        </w:rPr>
        <w:t>testo Word</w:t>
      </w:r>
      <w:r w:rsidRPr="00D96699">
        <w:rPr>
          <w:rFonts w:ascii="Arial" w:hAnsi="Arial" w:cs="Arial"/>
        </w:rPr>
        <w:t xml:space="preserve"> con traccia della relazione dell’organo di revisione e da </w:t>
      </w:r>
      <w:r w:rsidRPr="00D96699">
        <w:rPr>
          <w:rStyle w:val="Enfasigrassetto"/>
          <w:rFonts w:ascii="Arial" w:hAnsi="Arial" w:cs="Arial"/>
        </w:rPr>
        <w:t>tabelle Excel</w:t>
      </w:r>
      <w:r w:rsidRPr="00D96699">
        <w:rPr>
          <w:rFonts w:ascii="Arial" w:hAnsi="Arial" w:cs="Arial"/>
        </w:rPr>
        <w:t xml:space="preserve"> per l’inserimento dei dati, rappresenta soltanto </w:t>
      </w:r>
      <w:r w:rsidRPr="00D96699">
        <w:rPr>
          <w:rStyle w:val="Enfasigrassetto"/>
          <w:rFonts w:ascii="Arial" w:hAnsi="Arial" w:cs="Arial"/>
        </w:rPr>
        <w:t>una bozza di schema</w:t>
      </w:r>
      <w:r w:rsidRPr="00D96699">
        <w:rPr>
          <w:rFonts w:ascii="Arial" w:hAnsi="Arial" w:cs="Arial"/>
        </w:rPr>
        <w:t xml:space="preserve"> per la redazione della relazione da parte dell’organo di revisione, che resta il principale responsabile dell’adempimento.</w:t>
      </w:r>
    </w:p>
    <w:p w:rsidR="00CF41EB" w:rsidRDefault="00CF41EB" w:rsidP="00D9669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:rsidR="00CF41EB" w:rsidRPr="00D96699" w:rsidRDefault="00CF41EB" w:rsidP="00D9669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hyperlink r:id="rId6" w:history="1">
        <w:r w:rsidRPr="00CF41EB">
          <w:rPr>
            <w:rStyle w:val="Collegamentoipertestuale"/>
            <w:rFonts w:ascii="Arial" w:hAnsi="Arial" w:cs="Arial"/>
          </w:rPr>
          <w:t xml:space="preserve">Il Documento e la </w:t>
        </w:r>
        <w:r>
          <w:rPr>
            <w:rStyle w:val="Collegamentoipertestuale"/>
            <w:rFonts w:ascii="Arial" w:hAnsi="Arial" w:cs="Arial"/>
          </w:rPr>
          <w:t>C</w:t>
        </w:r>
        <w:r w:rsidRPr="00CF41EB">
          <w:rPr>
            <w:rStyle w:val="Collegamentoipertestuale"/>
            <w:rFonts w:ascii="Arial" w:hAnsi="Arial" w:cs="Arial"/>
          </w:rPr>
          <w:t xml:space="preserve">heck </w:t>
        </w:r>
        <w:r>
          <w:rPr>
            <w:rStyle w:val="Collegamentoipertestuale"/>
            <w:rFonts w:ascii="Arial" w:hAnsi="Arial" w:cs="Arial"/>
          </w:rPr>
          <w:t>L</w:t>
        </w:r>
        <w:r w:rsidRPr="00CF41EB">
          <w:rPr>
            <w:rStyle w:val="Collegamentoipertestuale"/>
            <w:rFonts w:ascii="Arial" w:hAnsi="Arial" w:cs="Arial"/>
          </w:rPr>
          <w:t>ist</w:t>
        </w:r>
        <w:r>
          <w:rPr>
            <w:rStyle w:val="Collegamentoipertestuale"/>
            <w:rFonts w:ascii="Arial" w:hAnsi="Arial" w:cs="Arial"/>
          </w:rPr>
          <w:t xml:space="preserve"> - B</w:t>
        </w:r>
        <w:r w:rsidRPr="00CF41EB">
          <w:rPr>
            <w:rStyle w:val="Collegamentoipertestuale"/>
            <w:rFonts w:ascii="Arial" w:hAnsi="Arial" w:cs="Arial"/>
          </w:rPr>
          <w:t xml:space="preserve">ilancio </w:t>
        </w:r>
        <w:r>
          <w:rPr>
            <w:rStyle w:val="Collegamentoipertestuale"/>
            <w:rFonts w:ascii="Arial" w:hAnsi="Arial" w:cs="Arial"/>
          </w:rPr>
          <w:t>C</w:t>
        </w:r>
        <w:bookmarkStart w:id="0" w:name="_GoBack"/>
        <w:bookmarkEnd w:id="0"/>
        <w:r w:rsidRPr="00CF41EB">
          <w:rPr>
            <w:rStyle w:val="Collegamentoipertestuale"/>
            <w:rFonts w:ascii="Arial" w:hAnsi="Arial" w:cs="Arial"/>
          </w:rPr>
          <w:t>onsolidato</w:t>
        </w:r>
      </w:hyperlink>
    </w:p>
    <w:p w:rsidR="003E1559" w:rsidRPr="00D96699" w:rsidRDefault="003E1559" w:rsidP="00D96699">
      <w:pPr>
        <w:spacing w:after="0" w:line="240" w:lineRule="auto"/>
        <w:jc w:val="both"/>
        <w:rPr>
          <w:rFonts w:ascii="Arial" w:hAnsi="Arial" w:cs="Arial"/>
        </w:rPr>
      </w:pPr>
    </w:p>
    <w:sectPr w:rsidR="003E1559" w:rsidRPr="00D9669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1FF" w:rsidRDefault="007951FF" w:rsidP="00D96699">
      <w:pPr>
        <w:spacing w:after="0" w:line="240" w:lineRule="auto"/>
      </w:pPr>
      <w:r>
        <w:separator/>
      </w:r>
    </w:p>
  </w:endnote>
  <w:endnote w:type="continuationSeparator" w:id="0">
    <w:p w:rsidR="007951FF" w:rsidRDefault="007951FF" w:rsidP="00D96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1FF" w:rsidRDefault="007951FF" w:rsidP="00D96699">
      <w:pPr>
        <w:spacing w:after="0" w:line="240" w:lineRule="auto"/>
      </w:pPr>
      <w:r>
        <w:separator/>
      </w:r>
    </w:p>
  </w:footnote>
  <w:footnote w:type="continuationSeparator" w:id="0">
    <w:p w:rsidR="007951FF" w:rsidRDefault="007951FF" w:rsidP="00D96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699" w:rsidRDefault="00D96699">
    <w:pPr>
      <w:pStyle w:val="Intestazione"/>
    </w:pPr>
    <w:r w:rsidRPr="00A945F8">
      <w:rPr>
        <w:noProof/>
      </w:rPr>
      <w:drawing>
        <wp:inline distT="0" distB="0" distL="0" distR="0" wp14:anchorId="7BE52B20" wp14:editId="21B4759F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99"/>
    <w:rsid w:val="003E1559"/>
    <w:rsid w:val="007951FF"/>
    <w:rsid w:val="00CF41EB"/>
    <w:rsid w:val="00D9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53E9"/>
  <w15:chartTrackingRefBased/>
  <w15:docId w15:val="{7C3D0606-9D0B-4618-A574-E49948D5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9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9669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96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6699"/>
  </w:style>
  <w:style w:type="paragraph" w:styleId="Pidipagina">
    <w:name w:val="footer"/>
    <w:basedOn w:val="Normale"/>
    <w:link w:val="PidipaginaCarattere"/>
    <w:uiPriority w:val="99"/>
    <w:unhideWhenUsed/>
    <w:rsid w:val="00D96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6699"/>
  </w:style>
  <w:style w:type="character" w:styleId="Collegamentoipertestuale">
    <w:name w:val="Hyperlink"/>
    <w:basedOn w:val="Carpredefinitoparagrafo"/>
    <w:uiPriority w:val="99"/>
    <w:unhideWhenUsed/>
    <w:rsid w:val="00CF41E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4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ercialisti.it/visualizzatore-articolo?_articleId=1431098&amp;plid=32333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dcterms:created xsi:type="dcterms:W3CDTF">2020-11-03T09:33:00Z</dcterms:created>
  <dcterms:modified xsi:type="dcterms:W3CDTF">2020-11-03T09:42:00Z</dcterms:modified>
</cp:coreProperties>
</file>