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33F" w:rsidRDefault="00AD533F" w:rsidP="00AD533F">
      <w:pPr>
        <w:jc w:val="both"/>
        <w:rPr>
          <w:rFonts w:ascii="Arial" w:hAnsi="Arial" w:cs="Arial"/>
          <w:b/>
          <w:bCs/>
        </w:rPr>
      </w:pPr>
      <w:bookmarkStart w:id="0" w:name="_Hlk503969743"/>
      <w:bookmarkStart w:id="1" w:name="_Hlk510099010"/>
      <w:bookmarkStart w:id="2" w:name="_Hlk510513523"/>
      <w:bookmarkStart w:id="3" w:name="_Hlk513717896"/>
      <w:bookmarkStart w:id="4" w:name="_Hlk514226860"/>
      <w:r>
        <w:rPr>
          <w:rFonts w:ascii="Arial" w:hAnsi="Arial" w:cs="Arial"/>
          <w:b/>
          <w:bCs/>
        </w:rPr>
        <w:t>COMUNICATO STAMPA</w:t>
      </w:r>
    </w:p>
    <w:bookmarkEnd w:id="0"/>
    <w:bookmarkEnd w:id="1"/>
    <w:bookmarkEnd w:id="2"/>
    <w:bookmarkEnd w:id="3"/>
    <w:bookmarkEnd w:id="4"/>
    <w:p w:rsidR="00AD533F" w:rsidRDefault="00AD533F" w:rsidP="00AD533F">
      <w:pPr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FISCO: DAI COMMERCIALISTI AL MEF UN PACCHETTO DI PROPOSTE CONTRO CAOS ISA</w:t>
      </w:r>
    </w:p>
    <w:p w:rsidR="00AD533F" w:rsidRDefault="00AD533F" w:rsidP="00AD533F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Il Consiglio nazionale della categoria ricevuto al Ministero. Miani: “Categoria in estremo disagio, la politica ci ascolti”</w:t>
      </w:r>
      <w:r>
        <w:rPr>
          <w:rFonts w:ascii="Arial" w:hAnsi="Arial" w:cs="Arial"/>
        </w:rPr>
        <w:t xml:space="preserve">  </w:t>
      </w:r>
    </w:p>
    <w:p w:rsidR="00AD533F" w:rsidRDefault="00AD533F" w:rsidP="00AD533F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Roma, 2 ottobre 2019 - </w:t>
      </w:r>
      <w:r>
        <w:rPr>
          <w:rFonts w:ascii="Arial" w:hAnsi="Arial" w:cs="Arial"/>
        </w:rPr>
        <w:t xml:space="preserve">Un articolato </w:t>
      </w:r>
      <w:r>
        <w:rPr>
          <w:rFonts w:ascii="Arial" w:hAnsi="Arial" w:cs="Arial"/>
          <w:b/>
        </w:rPr>
        <w:t>pacchetto di proposte</w:t>
      </w:r>
      <w:r>
        <w:rPr>
          <w:rFonts w:ascii="Arial" w:hAnsi="Arial" w:cs="Arial"/>
        </w:rPr>
        <w:t xml:space="preserve"> che consentirebbero di risolvere le evidenti </w:t>
      </w:r>
      <w:r>
        <w:rPr>
          <w:rFonts w:ascii="Arial" w:hAnsi="Arial" w:cs="Arial"/>
          <w:b/>
        </w:rPr>
        <w:t>criticità</w:t>
      </w:r>
      <w:r>
        <w:rPr>
          <w:rFonts w:ascii="Arial" w:hAnsi="Arial" w:cs="Arial"/>
        </w:rPr>
        <w:t xml:space="preserve"> riscontrate in questo primo anno di applicazione degli </w:t>
      </w:r>
      <w:r>
        <w:rPr>
          <w:rFonts w:ascii="Arial" w:hAnsi="Arial" w:cs="Arial"/>
          <w:b/>
        </w:rPr>
        <w:t>Isa</w:t>
      </w:r>
      <w:r>
        <w:rPr>
          <w:rFonts w:ascii="Arial" w:hAnsi="Arial" w:cs="Arial"/>
        </w:rPr>
        <w:t xml:space="preserve">. Lo ha presentato oggi una delegazione del Consiglio nazionale dei commercialisti, della quale facevano parte il Presidente della categoria, </w:t>
      </w:r>
      <w:r>
        <w:rPr>
          <w:rFonts w:ascii="Arial" w:hAnsi="Arial" w:cs="Arial"/>
          <w:b/>
        </w:rPr>
        <w:t>Massimo Miani</w:t>
      </w:r>
      <w:r>
        <w:rPr>
          <w:rFonts w:ascii="Arial" w:hAnsi="Arial" w:cs="Arial"/>
        </w:rPr>
        <w:t xml:space="preserve">, e il consigliere nazionale delegato alla fiscalità, </w:t>
      </w:r>
      <w:r>
        <w:rPr>
          <w:rFonts w:ascii="Arial" w:hAnsi="Arial" w:cs="Arial"/>
          <w:b/>
        </w:rPr>
        <w:t>Maurizio Postal</w:t>
      </w:r>
      <w:r>
        <w:rPr>
          <w:rFonts w:ascii="Arial" w:hAnsi="Arial" w:cs="Arial"/>
        </w:rPr>
        <w:t xml:space="preserve">, nel corso di un incontro convocato al MEF dal Viceministro </w:t>
      </w:r>
      <w:r>
        <w:rPr>
          <w:rFonts w:ascii="Arial" w:hAnsi="Arial" w:cs="Arial"/>
          <w:b/>
        </w:rPr>
        <w:t xml:space="preserve">Antonio </w:t>
      </w:r>
      <w:proofErr w:type="spellStart"/>
      <w:r>
        <w:rPr>
          <w:rFonts w:ascii="Arial" w:hAnsi="Arial" w:cs="Arial"/>
          <w:b/>
        </w:rPr>
        <w:t>Misiani</w:t>
      </w:r>
      <w:proofErr w:type="spellEnd"/>
      <w:r>
        <w:rPr>
          <w:rFonts w:ascii="Arial" w:hAnsi="Arial" w:cs="Arial"/>
        </w:rPr>
        <w:t>. All’incontro hanno partecipato anche i vertici dello stesso Ministero e quelli dell’Agenzia delle Entrate.</w:t>
      </w:r>
    </w:p>
    <w:p w:rsidR="00AD533F" w:rsidRDefault="00AD533F" w:rsidP="00AD533F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Sulla questione ISA, Miani ha ricordato le prese di posizione dei </w:t>
      </w:r>
      <w:r>
        <w:rPr>
          <w:rFonts w:ascii="Arial" w:hAnsi="Arial" w:cs="Arial"/>
          <w:b/>
        </w:rPr>
        <w:t>Garanti del Contribuente</w:t>
      </w:r>
      <w:r>
        <w:rPr>
          <w:rFonts w:ascii="Arial" w:hAnsi="Arial" w:cs="Arial"/>
        </w:rPr>
        <w:t xml:space="preserve"> di tutto il territorio nazionale che hanno ritenuto fondate le istanze presentate dagli Ordini dei commercialisti e dalle associazioni di categoria con cui è stata denunciata la </w:t>
      </w:r>
      <w:r>
        <w:rPr>
          <w:rFonts w:ascii="Arial" w:hAnsi="Arial" w:cs="Arial"/>
          <w:b/>
        </w:rPr>
        <w:t>violazione</w:t>
      </w:r>
      <w:r>
        <w:rPr>
          <w:rFonts w:ascii="Arial" w:hAnsi="Arial" w:cs="Arial"/>
        </w:rPr>
        <w:t xml:space="preserve"> delle norme dello Statuto dei diritti del Contribuente a causa dei ritardi nell’implementazione degli stessi ISA. Miani ha ribadito con forza le ragioni dello sciopero dei Commercialisti e l’aggravarsi della situazione di </w:t>
      </w:r>
      <w:r>
        <w:rPr>
          <w:rFonts w:ascii="Arial" w:hAnsi="Arial" w:cs="Arial"/>
          <w:b/>
        </w:rPr>
        <w:t>estremo disagio</w:t>
      </w:r>
      <w:r>
        <w:rPr>
          <w:rFonts w:ascii="Arial" w:hAnsi="Arial" w:cs="Arial"/>
        </w:rPr>
        <w:t xml:space="preserve"> in cui gli studi professionali si sono venuti a trovare dall’inizio di quest’anno per ragioni del tutto indipendenti dalla loro volontà.</w:t>
      </w:r>
    </w:p>
    <w:p w:rsidR="00AD533F" w:rsidRDefault="00AD533F" w:rsidP="00AD533F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“Preso atto dell’l’impossibilità di una disapplicazione totale degli ISA per l’anno 2018 a causa delle pressanti esigenze di gettito”, ha affermato Miani, “riteniamo che ci sia comunque spazio per interventi che provino con successo a </w:t>
      </w:r>
      <w:r>
        <w:rPr>
          <w:rFonts w:ascii="Arial" w:hAnsi="Arial" w:cs="Arial"/>
          <w:b/>
        </w:rPr>
        <w:t>mettere ordine nel caos</w:t>
      </w:r>
      <w:r>
        <w:rPr>
          <w:rFonts w:ascii="Arial" w:hAnsi="Arial" w:cs="Arial"/>
        </w:rPr>
        <w:t xml:space="preserve"> generatosi su questo adempimento. Auspichiamo vivamente che politica e amministrazione finanziaria ci ascoltino, fornendo risposte concrete alle nostre proposte”. </w:t>
      </w:r>
    </w:p>
    <w:p w:rsidR="00AD533F" w:rsidRDefault="00AD533F" w:rsidP="00AD533F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Nello specifico i commercialisti hanno richiesto innanzitutto la </w:t>
      </w:r>
      <w:r>
        <w:rPr>
          <w:rFonts w:ascii="Arial" w:hAnsi="Arial" w:cs="Arial"/>
          <w:b/>
        </w:rPr>
        <w:t>rimozione delle criticità</w:t>
      </w:r>
      <w:r>
        <w:rPr>
          <w:rFonts w:ascii="Arial" w:hAnsi="Arial" w:cs="Arial"/>
        </w:rPr>
        <w:t xml:space="preserve"> riscontrate nel funzionamento di alcuni </w:t>
      </w:r>
      <w:r>
        <w:rPr>
          <w:rFonts w:ascii="Arial" w:hAnsi="Arial" w:cs="Arial"/>
          <w:b/>
        </w:rPr>
        <w:t>indici di anomalia</w:t>
      </w:r>
      <w:r>
        <w:rPr>
          <w:rFonts w:ascii="Arial" w:hAnsi="Arial" w:cs="Arial"/>
        </w:rPr>
        <w:t xml:space="preserve"> con riferimento a tutti i 175 ISA approvati e non solo per gli 89 ISA in revisione quest'anno (come ad esempio la rilevanza delle imposte nell'indice relativo ai costi residuali di gestione). La categoria ha proposto anche la </w:t>
      </w:r>
      <w:r>
        <w:rPr>
          <w:rFonts w:ascii="Arial" w:hAnsi="Arial" w:cs="Arial"/>
          <w:b/>
        </w:rPr>
        <w:t>codificazione normativa</w:t>
      </w:r>
      <w:r>
        <w:rPr>
          <w:rFonts w:ascii="Arial" w:hAnsi="Arial" w:cs="Arial"/>
        </w:rPr>
        <w:t xml:space="preserve"> del principio che gli ISA evoluti si applicano, se più favorevoli per il contribuente, anche ai </w:t>
      </w:r>
      <w:r>
        <w:rPr>
          <w:rFonts w:ascii="Arial" w:hAnsi="Arial" w:cs="Arial"/>
          <w:b/>
        </w:rPr>
        <w:t>periodi d'imposta precedenti</w:t>
      </w:r>
      <w:r>
        <w:rPr>
          <w:rFonts w:ascii="Arial" w:hAnsi="Arial" w:cs="Arial"/>
        </w:rPr>
        <w:t xml:space="preserve"> e la </w:t>
      </w:r>
      <w:r>
        <w:rPr>
          <w:rFonts w:ascii="Arial" w:hAnsi="Arial" w:cs="Arial"/>
          <w:b/>
        </w:rPr>
        <w:t xml:space="preserve">sperimentalità </w:t>
      </w:r>
      <w:r>
        <w:rPr>
          <w:rFonts w:ascii="Arial" w:hAnsi="Arial" w:cs="Arial"/>
        </w:rPr>
        <w:t xml:space="preserve">degli ISA per il 2018 ai fini della formazione delle </w:t>
      </w:r>
      <w:r>
        <w:rPr>
          <w:rFonts w:ascii="Arial" w:hAnsi="Arial" w:cs="Arial"/>
          <w:b/>
        </w:rPr>
        <w:t>liste selettive di controllo</w:t>
      </w:r>
      <w:r>
        <w:rPr>
          <w:rFonts w:ascii="Arial" w:hAnsi="Arial" w:cs="Arial"/>
        </w:rPr>
        <w:t>. Altra richiesta avanzata dai professionisti è quella di introdurre l’</w:t>
      </w:r>
      <w:r>
        <w:rPr>
          <w:rFonts w:ascii="Arial" w:hAnsi="Arial" w:cs="Arial"/>
          <w:b/>
        </w:rPr>
        <w:t>obbligo di parere preventivo</w:t>
      </w:r>
      <w:r>
        <w:rPr>
          <w:rFonts w:ascii="Arial" w:hAnsi="Arial" w:cs="Arial"/>
        </w:rPr>
        <w:t xml:space="preserve"> della Commissione degli esperti in sede di individuazione delle </w:t>
      </w:r>
      <w:r>
        <w:rPr>
          <w:rFonts w:ascii="Arial" w:hAnsi="Arial" w:cs="Arial"/>
          <w:b/>
        </w:rPr>
        <w:t>premialità</w:t>
      </w:r>
      <w:r>
        <w:rPr>
          <w:rFonts w:ascii="Arial" w:hAnsi="Arial" w:cs="Arial"/>
        </w:rPr>
        <w:t>.</w:t>
      </w:r>
    </w:p>
    <w:p w:rsidR="00AD533F" w:rsidRDefault="00AD533F" w:rsidP="00AD533F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l’immediato, il Consiglio nazionale ha anche proposto la </w:t>
      </w:r>
      <w:r>
        <w:rPr>
          <w:rFonts w:ascii="Arial" w:hAnsi="Arial" w:cs="Arial"/>
          <w:b/>
        </w:rPr>
        <w:t>proroga dei termini</w:t>
      </w:r>
      <w:r>
        <w:rPr>
          <w:rFonts w:ascii="Arial" w:hAnsi="Arial" w:cs="Arial"/>
        </w:rPr>
        <w:t xml:space="preserve"> di versamento con la maggiorazione dello 0,40% dal 30 ottobre al </w:t>
      </w:r>
      <w:r>
        <w:rPr>
          <w:rFonts w:ascii="Arial" w:hAnsi="Arial" w:cs="Arial"/>
          <w:b/>
        </w:rPr>
        <w:t>30 novembre</w:t>
      </w:r>
      <w:r>
        <w:rPr>
          <w:rFonts w:ascii="Arial" w:hAnsi="Arial" w:cs="Arial"/>
        </w:rPr>
        <w:t>, al fine di poterli allineare con il termine di presentazione delle dichiarazioni.</w:t>
      </w:r>
    </w:p>
    <w:p w:rsidR="00AD533F" w:rsidRDefault="00AD533F" w:rsidP="00AD533F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Miani ha anche ribadito l’impegno quotidiano dei Commercialisti per garantire il corretto assolvimento degli obblighi tributari da parte di tutti i cittadini, ma ha affermato “che ipotesi di interventi punitivi apparsi sulla stampa del tipo “</w:t>
      </w:r>
      <w:r>
        <w:rPr>
          <w:rFonts w:ascii="Arial" w:hAnsi="Arial" w:cs="Arial"/>
          <w:b/>
        </w:rPr>
        <w:t>Daspo</w:t>
      </w:r>
      <w:r>
        <w:rPr>
          <w:rFonts w:ascii="Arial" w:hAnsi="Arial" w:cs="Arial"/>
        </w:rPr>
        <w:t xml:space="preserve">” ai Commercialisti sono del tutto </w:t>
      </w:r>
      <w:r>
        <w:rPr>
          <w:rFonts w:ascii="Arial" w:hAnsi="Arial" w:cs="Arial"/>
          <w:b/>
        </w:rPr>
        <w:t>inaccettabili</w:t>
      </w:r>
      <w:r>
        <w:rPr>
          <w:rFonts w:ascii="Arial" w:hAnsi="Arial" w:cs="Arial"/>
        </w:rPr>
        <w:t xml:space="preserve">”.  Nel corso dell’incontro la delegazione del Consiglio nazionale dei commercialisti ha consegnato infine un documento congiunto </w:t>
      </w:r>
      <w:r>
        <w:rPr>
          <w:rFonts w:ascii="Arial" w:hAnsi="Arial" w:cs="Arial"/>
          <w:b/>
        </w:rPr>
        <w:t>Commercialisti – Confindustria</w:t>
      </w:r>
      <w:r>
        <w:rPr>
          <w:rFonts w:ascii="Arial" w:hAnsi="Arial" w:cs="Arial"/>
        </w:rPr>
        <w:t xml:space="preserve">, contenente un nutrito pacchetto di proposte di semplificazioni fiscali, che sarà presentato in un evento in programma il </w:t>
      </w:r>
      <w:r>
        <w:rPr>
          <w:rFonts w:ascii="Arial" w:hAnsi="Arial" w:cs="Arial"/>
          <w:b/>
        </w:rPr>
        <w:t>9 ottobre</w:t>
      </w:r>
      <w:r>
        <w:rPr>
          <w:rFonts w:ascii="Arial" w:hAnsi="Arial" w:cs="Arial"/>
        </w:rPr>
        <w:t xml:space="preserve"> presso la Camera dei Deputati.</w:t>
      </w:r>
    </w:p>
    <w:p w:rsidR="007D5CED" w:rsidRPr="00327E70" w:rsidRDefault="007D5CED" w:rsidP="00D3032A">
      <w:pPr>
        <w:jc w:val="both"/>
        <w:rPr>
          <w:rFonts w:ascii="Arial" w:hAnsi="Arial" w:cs="Arial"/>
          <w:sz w:val="24"/>
          <w:szCs w:val="24"/>
        </w:rPr>
      </w:pPr>
      <w:bookmarkStart w:id="5" w:name="_GoBack"/>
      <w:bookmarkEnd w:id="5"/>
    </w:p>
    <w:sectPr w:rsidR="007D5CED" w:rsidRPr="00327E7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A1A" w:rsidRDefault="003A5A1A" w:rsidP="0078332C">
      <w:r>
        <w:separator/>
      </w:r>
    </w:p>
  </w:endnote>
  <w:endnote w:type="continuationSeparator" w:id="0">
    <w:p w:rsidR="003A5A1A" w:rsidRDefault="003A5A1A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A1A" w:rsidRDefault="003A5A1A" w:rsidP="0078332C">
      <w:r>
        <w:separator/>
      </w:r>
    </w:p>
  </w:footnote>
  <w:footnote w:type="continuationSeparator" w:id="0">
    <w:p w:rsidR="003A5A1A" w:rsidRDefault="003A5A1A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161540C2" wp14:editId="2CED0578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22A7F"/>
    <w:rsid w:val="00024A50"/>
    <w:rsid w:val="00032856"/>
    <w:rsid w:val="000329A4"/>
    <w:rsid w:val="00037091"/>
    <w:rsid w:val="000539AC"/>
    <w:rsid w:val="0006018A"/>
    <w:rsid w:val="0007464D"/>
    <w:rsid w:val="000806B0"/>
    <w:rsid w:val="00090CE4"/>
    <w:rsid w:val="0009108B"/>
    <w:rsid w:val="000B3118"/>
    <w:rsid w:val="000B3EFF"/>
    <w:rsid w:val="000C0552"/>
    <w:rsid w:val="000C19B1"/>
    <w:rsid w:val="000D01B1"/>
    <w:rsid w:val="00103B90"/>
    <w:rsid w:val="00105755"/>
    <w:rsid w:val="00121C2D"/>
    <w:rsid w:val="00123B69"/>
    <w:rsid w:val="00173E3A"/>
    <w:rsid w:val="00174310"/>
    <w:rsid w:val="00186787"/>
    <w:rsid w:val="00191BB6"/>
    <w:rsid w:val="00194C03"/>
    <w:rsid w:val="001A0E52"/>
    <w:rsid w:val="001C67E1"/>
    <w:rsid w:val="001C7E5F"/>
    <w:rsid w:val="001D456F"/>
    <w:rsid w:val="002062BE"/>
    <w:rsid w:val="0021644F"/>
    <w:rsid w:val="002204CC"/>
    <w:rsid w:val="00221234"/>
    <w:rsid w:val="0022378E"/>
    <w:rsid w:val="002438B0"/>
    <w:rsid w:val="00243BD7"/>
    <w:rsid w:val="00272605"/>
    <w:rsid w:val="0028246D"/>
    <w:rsid w:val="00286C68"/>
    <w:rsid w:val="00294D14"/>
    <w:rsid w:val="00296A84"/>
    <w:rsid w:val="002A0D23"/>
    <w:rsid w:val="002A1399"/>
    <w:rsid w:val="002A3814"/>
    <w:rsid w:val="002A59A1"/>
    <w:rsid w:val="002A70B5"/>
    <w:rsid w:val="002A7FD0"/>
    <w:rsid w:val="002C27DE"/>
    <w:rsid w:val="002C7311"/>
    <w:rsid w:val="002D2034"/>
    <w:rsid w:val="002F4704"/>
    <w:rsid w:val="00301B0A"/>
    <w:rsid w:val="00303A76"/>
    <w:rsid w:val="0030744E"/>
    <w:rsid w:val="00312A48"/>
    <w:rsid w:val="00313354"/>
    <w:rsid w:val="00327E70"/>
    <w:rsid w:val="0033082E"/>
    <w:rsid w:val="00332874"/>
    <w:rsid w:val="00333957"/>
    <w:rsid w:val="0034450B"/>
    <w:rsid w:val="0036445C"/>
    <w:rsid w:val="00365C91"/>
    <w:rsid w:val="003808D1"/>
    <w:rsid w:val="003A03BB"/>
    <w:rsid w:val="003A5A1A"/>
    <w:rsid w:val="003B7329"/>
    <w:rsid w:val="003C53E7"/>
    <w:rsid w:val="003D1DEE"/>
    <w:rsid w:val="003E0F52"/>
    <w:rsid w:val="003E1A7E"/>
    <w:rsid w:val="003E753F"/>
    <w:rsid w:val="00444646"/>
    <w:rsid w:val="0047270A"/>
    <w:rsid w:val="00472F6D"/>
    <w:rsid w:val="00473E0A"/>
    <w:rsid w:val="004745A2"/>
    <w:rsid w:val="00476C15"/>
    <w:rsid w:val="004870B2"/>
    <w:rsid w:val="004A44B8"/>
    <w:rsid w:val="004A6888"/>
    <w:rsid w:val="004B2695"/>
    <w:rsid w:val="004D0E90"/>
    <w:rsid w:val="004F09C3"/>
    <w:rsid w:val="004F4736"/>
    <w:rsid w:val="004F7362"/>
    <w:rsid w:val="00510EE4"/>
    <w:rsid w:val="00513967"/>
    <w:rsid w:val="00543860"/>
    <w:rsid w:val="00547534"/>
    <w:rsid w:val="00555885"/>
    <w:rsid w:val="005625A8"/>
    <w:rsid w:val="005636DE"/>
    <w:rsid w:val="00564A2D"/>
    <w:rsid w:val="0058002D"/>
    <w:rsid w:val="00580C25"/>
    <w:rsid w:val="005816F1"/>
    <w:rsid w:val="00582D74"/>
    <w:rsid w:val="00590F83"/>
    <w:rsid w:val="005A3A3F"/>
    <w:rsid w:val="005C4B6F"/>
    <w:rsid w:val="005D2D5F"/>
    <w:rsid w:val="005D455A"/>
    <w:rsid w:val="005E4D40"/>
    <w:rsid w:val="005F2F00"/>
    <w:rsid w:val="005F5B57"/>
    <w:rsid w:val="00603C6E"/>
    <w:rsid w:val="00616CB9"/>
    <w:rsid w:val="006273CC"/>
    <w:rsid w:val="00641C3C"/>
    <w:rsid w:val="00651FFD"/>
    <w:rsid w:val="0066338C"/>
    <w:rsid w:val="00677A10"/>
    <w:rsid w:val="006A0D3B"/>
    <w:rsid w:val="006C6818"/>
    <w:rsid w:val="006F4DC7"/>
    <w:rsid w:val="006F5BFD"/>
    <w:rsid w:val="007423B1"/>
    <w:rsid w:val="00743FB6"/>
    <w:rsid w:val="00764D9D"/>
    <w:rsid w:val="007816BA"/>
    <w:rsid w:val="00782159"/>
    <w:rsid w:val="0078332C"/>
    <w:rsid w:val="007C14B1"/>
    <w:rsid w:val="007D5CED"/>
    <w:rsid w:val="007E44E2"/>
    <w:rsid w:val="0080283B"/>
    <w:rsid w:val="00813FF6"/>
    <w:rsid w:val="00832BE3"/>
    <w:rsid w:val="00855840"/>
    <w:rsid w:val="00863104"/>
    <w:rsid w:val="0087487D"/>
    <w:rsid w:val="00892C1F"/>
    <w:rsid w:val="00897D6B"/>
    <w:rsid w:val="008B2C4E"/>
    <w:rsid w:val="008C0245"/>
    <w:rsid w:val="008E141E"/>
    <w:rsid w:val="00927580"/>
    <w:rsid w:val="00933237"/>
    <w:rsid w:val="00934F3D"/>
    <w:rsid w:val="00935333"/>
    <w:rsid w:val="00944056"/>
    <w:rsid w:val="009477ED"/>
    <w:rsid w:val="009618F5"/>
    <w:rsid w:val="0097646E"/>
    <w:rsid w:val="009813D9"/>
    <w:rsid w:val="00986756"/>
    <w:rsid w:val="009A1934"/>
    <w:rsid w:val="009A33C1"/>
    <w:rsid w:val="009D0B50"/>
    <w:rsid w:val="009D1F36"/>
    <w:rsid w:val="009D5B30"/>
    <w:rsid w:val="009D673E"/>
    <w:rsid w:val="009F0C91"/>
    <w:rsid w:val="00A07FB9"/>
    <w:rsid w:val="00A12594"/>
    <w:rsid w:val="00A22CC4"/>
    <w:rsid w:val="00A34135"/>
    <w:rsid w:val="00A41F47"/>
    <w:rsid w:val="00A46131"/>
    <w:rsid w:val="00A47BEF"/>
    <w:rsid w:val="00A52294"/>
    <w:rsid w:val="00A54335"/>
    <w:rsid w:val="00A636A8"/>
    <w:rsid w:val="00A64118"/>
    <w:rsid w:val="00A6546B"/>
    <w:rsid w:val="00A837E6"/>
    <w:rsid w:val="00A96080"/>
    <w:rsid w:val="00AA004A"/>
    <w:rsid w:val="00AA66A8"/>
    <w:rsid w:val="00AA7145"/>
    <w:rsid w:val="00AB02A8"/>
    <w:rsid w:val="00AB092F"/>
    <w:rsid w:val="00AB44A8"/>
    <w:rsid w:val="00AC2BD9"/>
    <w:rsid w:val="00AD533F"/>
    <w:rsid w:val="00AE3DBA"/>
    <w:rsid w:val="00B01322"/>
    <w:rsid w:val="00B059EF"/>
    <w:rsid w:val="00B14747"/>
    <w:rsid w:val="00B15621"/>
    <w:rsid w:val="00B1659C"/>
    <w:rsid w:val="00B34200"/>
    <w:rsid w:val="00B42691"/>
    <w:rsid w:val="00B70218"/>
    <w:rsid w:val="00B74510"/>
    <w:rsid w:val="00B90683"/>
    <w:rsid w:val="00B926C3"/>
    <w:rsid w:val="00BA04F4"/>
    <w:rsid w:val="00BB02DF"/>
    <w:rsid w:val="00BB2E5B"/>
    <w:rsid w:val="00BB7EE6"/>
    <w:rsid w:val="00BD0510"/>
    <w:rsid w:val="00BF3A80"/>
    <w:rsid w:val="00C302BD"/>
    <w:rsid w:val="00C30E85"/>
    <w:rsid w:val="00C342D6"/>
    <w:rsid w:val="00C55FC0"/>
    <w:rsid w:val="00C92F98"/>
    <w:rsid w:val="00C93548"/>
    <w:rsid w:val="00CB14A8"/>
    <w:rsid w:val="00CE403B"/>
    <w:rsid w:val="00CF6388"/>
    <w:rsid w:val="00D027DD"/>
    <w:rsid w:val="00D02F53"/>
    <w:rsid w:val="00D04ABF"/>
    <w:rsid w:val="00D078C6"/>
    <w:rsid w:val="00D07944"/>
    <w:rsid w:val="00D12802"/>
    <w:rsid w:val="00D21FB3"/>
    <w:rsid w:val="00D22A11"/>
    <w:rsid w:val="00D27080"/>
    <w:rsid w:val="00D3032A"/>
    <w:rsid w:val="00D434F6"/>
    <w:rsid w:val="00D65875"/>
    <w:rsid w:val="00DA7914"/>
    <w:rsid w:val="00DF352A"/>
    <w:rsid w:val="00E22AF3"/>
    <w:rsid w:val="00E27B5D"/>
    <w:rsid w:val="00E27BC3"/>
    <w:rsid w:val="00E30769"/>
    <w:rsid w:val="00E33070"/>
    <w:rsid w:val="00E36AE1"/>
    <w:rsid w:val="00E4047F"/>
    <w:rsid w:val="00E6797B"/>
    <w:rsid w:val="00E855E0"/>
    <w:rsid w:val="00E91958"/>
    <w:rsid w:val="00E938B5"/>
    <w:rsid w:val="00E9545A"/>
    <w:rsid w:val="00EA25EF"/>
    <w:rsid w:val="00EA308A"/>
    <w:rsid w:val="00EB7E70"/>
    <w:rsid w:val="00ED08A8"/>
    <w:rsid w:val="00ED2970"/>
    <w:rsid w:val="00ED2BA2"/>
    <w:rsid w:val="00EE3C69"/>
    <w:rsid w:val="00EE51A4"/>
    <w:rsid w:val="00EE61E3"/>
    <w:rsid w:val="00EF561D"/>
    <w:rsid w:val="00EF57D4"/>
    <w:rsid w:val="00EF5A99"/>
    <w:rsid w:val="00EF7D25"/>
    <w:rsid w:val="00F00503"/>
    <w:rsid w:val="00F079D1"/>
    <w:rsid w:val="00F67F0B"/>
    <w:rsid w:val="00F7125B"/>
    <w:rsid w:val="00F8058C"/>
    <w:rsid w:val="00F90BCE"/>
    <w:rsid w:val="00FA23ED"/>
    <w:rsid w:val="00FA5AD9"/>
    <w:rsid w:val="00FC274B"/>
    <w:rsid w:val="00FC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DC4128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B059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D53F0-6247-40D4-A64B-658D95A4F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2</cp:revision>
  <cp:lastPrinted>2019-10-02T09:30:00Z</cp:lastPrinted>
  <dcterms:created xsi:type="dcterms:W3CDTF">2019-10-02T12:24:00Z</dcterms:created>
  <dcterms:modified xsi:type="dcterms:W3CDTF">2019-10-02T12:24:00Z</dcterms:modified>
</cp:coreProperties>
</file>