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36F4" w14:textId="77777777" w:rsidR="00B17FC6" w:rsidRPr="001B17D6" w:rsidRDefault="00B17FC6" w:rsidP="001B17D6">
      <w:pPr>
        <w:jc w:val="center"/>
        <w:rPr>
          <w:rStyle w:val="contentpasted1"/>
          <w:rFonts w:ascii="Arial" w:hAnsi="Arial" w:cs="Arial"/>
          <w:b/>
          <w:bCs/>
          <w:sz w:val="23"/>
          <w:szCs w:val="23"/>
          <w:u w:val="single"/>
        </w:rPr>
      </w:pPr>
    </w:p>
    <w:p w14:paraId="5410867B" w14:textId="55A5DB80" w:rsidR="006E31A4" w:rsidRPr="001B17D6" w:rsidRDefault="006E31A4" w:rsidP="001B17D6">
      <w:pPr>
        <w:jc w:val="center"/>
        <w:rPr>
          <w:rStyle w:val="contentpasted1"/>
          <w:rFonts w:ascii="Arial" w:hAnsi="Arial" w:cs="Arial"/>
          <w:b/>
          <w:bCs/>
          <w:sz w:val="23"/>
          <w:szCs w:val="23"/>
          <w:u w:val="single"/>
        </w:rPr>
      </w:pPr>
      <w:r w:rsidRPr="001B17D6">
        <w:rPr>
          <w:rStyle w:val="contentpasted1"/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33AE79B3" w14:textId="77777777" w:rsidR="00871C17" w:rsidRPr="001B17D6" w:rsidRDefault="00871C17" w:rsidP="001B17D6">
      <w:pPr>
        <w:jc w:val="center"/>
        <w:textAlignment w:val="baseline"/>
        <w:outlineLvl w:val="0"/>
        <w:rPr>
          <w:rFonts w:ascii="Arial" w:eastAsia="Times New Roman" w:hAnsi="Arial" w:cs="Arial"/>
          <w:spacing w:val="30"/>
          <w:kern w:val="36"/>
          <w:sz w:val="23"/>
          <w:szCs w:val="23"/>
          <w:lang w:eastAsia="it-IT"/>
        </w:rPr>
      </w:pPr>
    </w:p>
    <w:p w14:paraId="5A714A54" w14:textId="48E2B4A6" w:rsidR="001B17D6" w:rsidRDefault="001B17D6" w:rsidP="001B17D6">
      <w:pPr>
        <w:jc w:val="center"/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</w:pP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ADR, NASCE IL PERIODICO “IL PROFESSIONISTA, IMPRESE E CODICE DELLA CRISI”</w:t>
      </w:r>
    </w:p>
    <w:p w14:paraId="7793B41C" w14:textId="77777777" w:rsidR="001B17D6" w:rsidRPr="001B17D6" w:rsidRDefault="001B17D6" w:rsidP="001B17D6">
      <w:pPr>
        <w:jc w:val="center"/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</w:pPr>
    </w:p>
    <w:p w14:paraId="473D6071" w14:textId="77777777" w:rsidR="001B17D6" w:rsidRDefault="001B17D6" w:rsidP="001B17D6">
      <w:pPr>
        <w:jc w:val="center"/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</w:pP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Una rivista gratuita di aggiornamento realizzata dal 24 ORE Professionale in collaborazione con la Fondazione ADR Commercialisti</w:t>
      </w:r>
    </w:p>
    <w:p w14:paraId="33DA14C0" w14:textId="77777777" w:rsidR="001B17D6" w:rsidRPr="001B17D6" w:rsidRDefault="001B17D6" w:rsidP="001B17D6">
      <w:pPr>
        <w:jc w:val="center"/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</w:pPr>
    </w:p>
    <w:p w14:paraId="18A9A66B" w14:textId="506D191E" w:rsidR="001B17D6" w:rsidRDefault="001B17D6" w:rsidP="001B17D6">
      <w:pPr>
        <w:jc w:val="both"/>
        <w:rPr>
          <w:rFonts w:ascii="Arial" w:hAnsi="Arial" w:cs="Arial"/>
          <w:kern w:val="2"/>
          <w:sz w:val="23"/>
          <w:szCs w:val="23"/>
          <w14:ligatures w14:val="standardContextual"/>
        </w:rPr>
      </w:pP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Roma, 2 agosto 2023 – 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>Si chiama “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Il Professionista, Imprese e Codice della Crisi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” la nuova rivista di aggiornamento realizzata dal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24 ORE Professionale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 in collaborazione con la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Fondazione ADR Commercialisti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>, il cui primo numero è da oggi scaricabile gratuitamente.</w:t>
      </w:r>
    </w:p>
    <w:p w14:paraId="5E4CFEAE" w14:textId="77777777" w:rsidR="002332E0" w:rsidRPr="001B17D6" w:rsidRDefault="002332E0" w:rsidP="001B17D6">
      <w:pPr>
        <w:jc w:val="both"/>
        <w:rPr>
          <w:rFonts w:ascii="Arial" w:hAnsi="Arial" w:cs="Arial"/>
          <w:kern w:val="2"/>
          <w:sz w:val="23"/>
          <w:szCs w:val="23"/>
          <w14:ligatures w14:val="standardContextual"/>
        </w:rPr>
      </w:pPr>
    </w:p>
    <w:p w14:paraId="3F6228C5" w14:textId="77777777" w:rsidR="001B17D6" w:rsidRDefault="001B17D6" w:rsidP="001B17D6">
      <w:pPr>
        <w:jc w:val="both"/>
        <w:rPr>
          <w:rFonts w:ascii="Arial" w:hAnsi="Arial" w:cs="Arial"/>
          <w:kern w:val="2"/>
          <w:sz w:val="23"/>
          <w:szCs w:val="23"/>
          <w14:ligatures w14:val="standardContextual"/>
        </w:rPr>
      </w:pP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“La nuova rivista periodica d’informazione tecnico-giuridica – scrive il presidente del Consiglio nazionale dei commercialisti,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Elbano de Nuccio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 - prende il via con questo suo primo numero e si identifica come la positiva realizzazione di uno strumento di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grande utilità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 per la categoria, fornendo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documenti di prassi, dottrina e giurisprudenza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 di alto profilo. La rivista sarà uno spazio aperto di confronto e di approfondimento che ospiterà i contributi qualificati sia di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giudici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 e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docenti universitari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 di alto livello, sia di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colleghi esperti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 ed appassionati della materia. Una grande occasione di crescita culturale e professionale su tematiche decisive non solo per la nostra attività professionale, ma soprattutto per la tenuta e il rilancio del tessuto economico del nostro Paese”.</w:t>
      </w:r>
    </w:p>
    <w:p w14:paraId="26654859" w14:textId="77777777" w:rsidR="002332E0" w:rsidRPr="001B17D6" w:rsidRDefault="002332E0" w:rsidP="001B17D6">
      <w:pPr>
        <w:jc w:val="both"/>
        <w:rPr>
          <w:rFonts w:ascii="Arial" w:hAnsi="Arial" w:cs="Arial"/>
          <w:kern w:val="2"/>
          <w:sz w:val="23"/>
          <w:szCs w:val="23"/>
          <w14:ligatures w14:val="standardContextual"/>
        </w:rPr>
      </w:pPr>
    </w:p>
    <w:p w14:paraId="33C2D580" w14:textId="16955374" w:rsidR="001B17D6" w:rsidRDefault="001B17D6" w:rsidP="001B17D6">
      <w:pPr>
        <w:jc w:val="both"/>
        <w:rPr>
          <w:rFonts w:ascii="Arial" w:hAnsi="Arial" w:cs="Arial"/>
          <w:kern w:val="2"/>
          <w:sz w:val="23"/>
          <w:szCs w:val="23"/>
          <w14:ligatures w14:val="standardContextual"/>
        </w:rPr>
      </w:pP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>De Nuccio ricorda anche che nel marzo del 2023 la Fondazione ADR dei Dottori Commercialisti e degli Esperti Contabili, su espressa volontà del Consiglio Nazionale, “ha ripreso la propria attività in favore della categoria con il compito di trattare le tematiche riguardanti la “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risoluzione alternativa delle controversie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” attraverso lo studio e l’approfondimento scientifico degli appositi strumenti normativi, in gran parte contenuti nel nuovo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Codice della Crisi d’impresa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 xml:space="preserve">e dell’insolvenza 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di cui al </w:t>
      </w:r>
      <w:proofErr w:type="spellStart"/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>D.Lgs.</w:t>
      </w:r>
      <w:proofErr w:type="spellEnd"/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 14/2019. Rientrano nell’ambito di azione della Fondazione ADR le materie riguardanti la composizione negoziata, le procedure di sovraindebitamento, gli adeguati assetti organizzativi, i piani di risanamento, i contratti pendenti, i contratti da rinegoziare, la fiscalità e la finanza nelle operazioni di risanamento, la mediazione e tutte le problematiche inerenti”. La Fondazione ADR, prosegue de Nuccio, “ha il preciso scopo di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promuovere attività di ricerca e di divulgazione scientifica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 su tali aree, non solo a favore dei commercialisti ma anche di consumatori, imprese e istituzioni. Rientra nell’ambito di queste attività anche il partenariato con Il Sole 24 ORE”.</w:t>
      </w:r>
    </w:p>
    <w:p w14:paraId="54AF344F" w14:textId="77777777" w:rsidR="002332E0" w:rsidRPr="001B17D6" w:rsidRDefault="002332E0" w:rsidP="001B17D6">
      <w:pPr>
        <w:jc w:val="both"/>
        <w:rPr>
          <w:rFonts w:ascii="Arial" w:hAnsi="Arial" w:cs="Arial"/>
          <w:kern w:val="2"/>
          <w:sz w:val="23"/>
          <w:szCs w:val="23"/>
          <w14:ligatures w14:val="standardContextual"/>
        </w:rPr>
      </w:pPr>
    </w:p>
    <w:p w14:paraId="5485515C" w14:textId="77777777" w:rsidR="001B17D6" w:rsidRPr="001B17D6" w:rsidRDefault="001B17D6" w:rsidP="001B17D6">
      <w:pPr>
        <w:jc w:val="both"/>
        <w:rPr>
          <w:rFonts w:ascii="Arial" w:hAnsi="Arial" w:cs="Arial"/>
          <w:kern w:val="2"/>
          <w:sz w:val="23"/>
          <w:szCs w:val="23"/>
          <w14:ligatures w14:val="standardContextual"/>
        </w:rPr>
      </w:pP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Secondo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Eraldo Minella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>, Direttore generale Servizi professionali e Formazione Gruppo 24 ORE, “in un mondo in continua evoluzione, le parole chiave per affrontare le sfide del presente e del futuro sono “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conoscere e collaborare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 xml:space="preserve">”. Rispetto all’obbiettivo della Fondazione ADR di promuovere attività di ricerca e di divulgazione scientifica su tematiche così centrali nell’attuale contesto socioeconomico – aggiunge - il Gruppo 24 ORE ha aderito con entusiasmo a questo </w:t>
      </w:r>
      <w:r w:rsidRPr="001B17D6">
        <w:rPr>
          <w:rFonts w:ascii="Arial" w:hAnsi="Arial" w:cs="Arial"/>
          <w:b/>
          <w:bCs/>
          <w:kern w:val="2"/>
          <w:sz w:val="23"/>
          <w:szCs w:val="23"/>
          <w14:ligatures w14:val="standardContextual"/>
        </w:rPr>
        <w:t>ambizioso progetto editoriale</w:t>
      </w:r>
      <w:r w:rsidRPr="001B17D6">
        <w:rPr>
          <w:rFonts w:ascii="Arial" w:hAnsi="Arial" w:cs="Arial"/>
          <w:kern w:val="2"/>
          <w:sz w:val="23"/>
          <w:szCs w:val="23"/>
          <w14:ligatures w14:val="standardContextual"/>
        </w:rPr>
        <w:t>. Nasce così il presente strumento informativo, un periodico caratterizzato da un significativo rilievo scientifico e una immediata applicabilità per la comprensione e soluzione delle problematiche connesse al tema della crisi d’impresa e alla “risoluzione alternativa delle controversie”. Un nuovo ambito di collaborazione, fra il Gruppo 24 ORE e gli Organi del Consiglio Nazionale dei Dottori Commercialisti e degli Esperti Contabili, che ci consente, come sempre, di essere al fianco dei professionisti nell’affrontare le sfide del futuro”.</w:t>
      </w:r>
    </w:p>
    <w:p w14:paraId="40ABBE1D" w14:textId="77777777" w:rsidR="002332E0" w:rsidRDefault="002332E0" w:rsidP="001B17D6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</w:p>
    <w:p w14:paraId="5365BB37" w14:textId="77777777" w:rsidR="002332E0" w:rsidRDefault="002332E0" w:rsidP="001B17D6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</w:p>
    <w:p w14:paraId="319850A6" w14:textId="77777777" w:rsidR="002332E0" w:rsidRDefault="002332E0" w:rsidP="001B17D6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</w:p>
    <w:p w14:paraId="198F29AA" w14:textId="3B5AB085" w:rsidR="001B17D6" w:rsidRPr="001B17D6" w:rsidRDefault="001B17D6" w:rsidP="001B17D6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La Fondazione ADR è presieduta da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 xml:space="preserve">Antonino </w:t>
      </w:r>
      <w:proofErr w:type="spellStart"/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Trommino</w:t>
      </w:r>
      <w:proofErr w:type="spellEnd"/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, mentre Vicepresidente è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Maria Lucetta Russotto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. Altri membri del Consiglio direttivo sono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Raffaella Ferrai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,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Camilla Menini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,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Antonio Albrizio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,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Eustachio Quintano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e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Marco Pedretti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.</w:t>
      </w:r>
    </w:p>
    <w:p w14:paraId="243E202C" w14:textId="781F26EC" w:rsidR="001B17D6" w:rsidRPr="001B17D6" w:rsidRDefault="001B17D6" w:rsidP="001B17D6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Il Collegio dei revisori è composto da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Stefano Tedeschi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(Componente effettivo con funzioni di Presidente),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Ciro Di Vuolo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(Componente effettivo),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Francesco Scarano 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(Componente effettivo),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 Alessio Lalla</w:t>
      </w:r>
      <w:r w:rsidR="002332E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 xml:space="preserve"> </w:t>
      </w:r>
      <w:r w:rsidR="002332E0"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ed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Elisabetta Bombano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 xml:space="preserve"> (Componenti supplenti). Fanno parte del comitato scientifico 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 xml:space="preserve">Monica Peta, Carlo Regis, Marisa Pezzella, Stefano Poeta, Enrico </w:t>
      </w:r>
      <w:r w:rsidR="002332E0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Terzani</w:t>
      </w:r>
      <w:r w:rsidRPr="001B17D6">
        <w:rPr>
          <w:rFonts w:ascii="Arial" w:eastAsia="Times New Roman" w:hAnsi="Arial" w:cs="Arial"/>
          <w:color w:val="333333"/>
          <w:sz w:val="23"/>
          <w:szCs w:val="23"/>
          <w:lang w:eastAsia="it-IT"/>
        </w:rPr>
        <w:t>, </w:t>
      </w:r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 xml:space="preserve">Paola Valentini, Lisa Lombardi, Cristina </w:t>
      </w:r>
      <w:proofErr w:type="spellStart"/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Zicari</w:t>
      </w:r>
      <w:proofErr w:type="spellEnd"/>
      <w:r w:rsidRPr="001B17D6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it-IT"/>
        </w:rPr>
        <w:t>, Lorenzo De Luca, Alberto Vacca e Aspro Mondadori.</w:t>
      </w:r>
    </w:p>
    <w:p w14:paraId="7E650169" w14:textId="77777777" w:rsidR="001B17D6" w:rsidRPr="001B17D6" w:rsidRDefault="001B17D6" w:rsidP="001B17D6">
      <w:pPr>
        <w:jc w:val="both"/>
        <w:rPr>
          <w:rFonts w:ascii="Arial" w:hAnsi="Arial" w:cs="Arial"/>
          <w:kern w:val="2"/>
          <w:sz w:val="23"/>
          <w:szCs w:val="23"/>
          <w14:ligatures w14:val="standardContextual"/>
        </w:rPr>
      </w:pPr>
    </w:p>
    <w:p w14:paraId="7FAE7641" w14:textId="10C115E2" w:rsidR="00616BE9" w:rsidRPr="001B17D6" w:rsidRDefault="00616BE9" w:rsidP="001B17D6">
      <w:pPr>
        <w:jc w:val="both"/>
        <w:rPr>
          <w:rFonts w:ascii="Arial" w:eastAsia="Times New Roman" w:hAnsi="Arial" w:cs="Arial"/>
          <w:sz w:val="23"/>
          <w:szCs w:val="23"/>
        </w:rPr>
      </w:pPr>
    </w:p>
    <w:sectPr w:rsidR="00616BE9" w:rsidRPr="001B17D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0793" w14:textId="77777777" w:rsidR="007366D7" w:rsidRDefault="007366D7" w:rsidP="00A25D50">
      <w:r>
        <w:separator/>
      </w:r>
    </w:p>
  </w:endnote>
  <w:endnote w:type="continuationSeparator" w:id="0">
    <w:p w14:paraId="78ED4489" w14:textId="77777777" w:rsidR="007366D7" w:rsidRDefault="007366D7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EE80" w14:textId="77777777" w:rsidR="007366D7" w:rsidRDefault="007366D7" w:rsidP="00A25D50">
      <w:r>
        <w:separator/>
      </w:r>
    </w:p>
  </w:footnote>
  <w:footnote w:type="continuationSeparator" w:id="0">
    <w:p w14:paraId="0C538C7A" w14:textId="77777777" w:rsidR="007366D7" w:rsidRDefault="007366D7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333C"/>
    <w:multiLevelType w:val="multilevel"/>
    <w:tmpl w:val="A0F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28211">
    <w:abstractNumId w:val="0"/>
  </w:num>
  <w:num w:numId="2" w16cid:durableId="69037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0A2E"/>
    <w:rsid w:val="00027BE3"/>
    <w:rsid w:val="00040758"/>
    <w:rsid w:val="00041437"/>
    <w:rsid w:val="00051B2D"/>
    <w:rsid w:val="00055C12"/>
    <w:rsid w:val="00080E29"/>
    <w:rsid w:val="0009108B"/>
    <w:rsid w:val="000A3C95"/>
    <w:rsid w:val="000B23B8"/>
    <w:rsid w:val="000C4581"/>
    <w:rsid w:val="000F1CA8"/>
    <w:rsid w:val="00100682"/>
    <w:rsid w:val="001072C8"/>
    <w:rsid w:val="00116AAB"/>
    <w:rsid w:val="00116F76"/>
    <w:rsid w:val="00136CF7"/>
    <w:rsid w:val="001447D0"/>
    <w:rsid w:val="00164C51"/>
    <w:rsid w:val="00177F55"/>
    <w:rsid w:val="0018410F"/>
    <w:rsid w:val="001A0044"/>
    <w:rsid w:val="001A4D35"/>
    <w:rsid w:val="001B17D6"/>
    <w:rsid w:val="001C2753"/>
    <w:rsid w:val="001C4D6B"/>
    <w:rsid w:val="001D3F66"/>
    <w:rsid w:val="001E0307"/>
    <w:rsid w:val="001E2682"/>
    <w:rsid w:val="001E4EF0"/>
    <w:rsid w:val="001F21E4"/>
    <w:rsid w:val="001F399E"/>
    <w:rsid w:val="0020469F"/>
    <w:rsid w:val="00204F62"/>
    <w:rsid w:val="00216437"/>
    <w:rsid w:val="002332E0"/>
    <w:rsid w:val="0023378D"/>
    <w:rsid w:val="0023688A"/>
    <w:rsid w:val="00237EC9"/>
    <w:rsid w:val="0024388C"/>
    <w:rsid w:val="00243892"/>
    <w:rsid w:val="00243F31"/>
    <w:rsid w:val="0024479F"/>
    <w:rsid w:val="002560E9"/>
    <w:rsid w:val="00267E62"/>
    <w:rsid w:val="002701F0"/>
    <w:rsid w:val="002704B6"/>
    <w:rsid w:val="00277377"/>
    <w:rsid w:val="002A143A"/>
    <w:rsid w:val="002A46B8"/>
    <w:rsid w:val="002A4BF4"/>
    <w:rsid w:val="002A74FE"/>
    <w:rsid w:val="002B687E"/>
    <w:rsid w:val="002D1CA1"/>
    <w:rsid w:val="002D6DD8"/>
    <w:rsid w:val="002D7072"/>
    <w:rsid w:val="002F394D"/>
    <w:rsid w:val="003002C5"/>
    <w:rsid w:val="003103B5"/>
    <w:rsid w:val="00320A7F"/>
    <w:rsid w:val="00333A0F"/>
    <w:rsid w:val="0034189F"/>
    <w:rsid w:val="00344D7F"/>
    <w:rsid w:val="00345D40"/>
    <w:rsid w:val="00347274"/>
    <w:rsid w:val="00356418"/>
    <w:rsid w:val="00365441"/>
    <w:rsid w:val="003771AB"/>
    <w:rsid w:val="00382DCB"/>
    <w:rsid w:val="0039121B"/>
    <w:rsid w:val="00394F50"/>
    <w:rsid w:val="003A2120"/>
    <w:rsid w:val="003A2DAE"/>
    <w:rsid w:val="003A52D9"/>
    <w:rsid w:val="003A643A"/>
    <w:rsid w:val="003A73E6"/>
    <w:rsid w:val="003A7441"/>
    <w:rsid w:val="003E3AB2"/>
    <w:rsid w:val="004328C7"/>
    <w:rsid w:val="00445463"/>
    <w:rsid w:val="00446E08"/>
    <w:rsid w:val="00463C7D"/>
    <w:rsid w:val="00467EB4"/>
    <w:rsid w:val="00473BFA"/>
    <w:rsid w:val="004B1F06"/>
    <w:rsid w:val="004B5E7C"/>
    <w:rsid w:val="004C2230"/>
    <w:rsid w:val="004C59E2"/>
    <w:rsid w:val="004E34CF"/>
    <w:rsid w:val="004E3EC6"/>
    <w:rsid w:val="004F0506"/>
    <w:rsid w:val="004F1508"/>
    <w:rsid w:val="004F6EF6"/>
    <w:rsid w:val="0050036C"/>
    <w:rsid w:val="00503FF5"/>
    <w:rsid w:val="005135B9"/>
    <w:rsid w:val="00513CFB"/>
    <w:rsid w:val="00521290"/>
    <w:rsid w:val="0053620E"/>
    <w:rsid w:val="00537AF6"/>
    <w:rsid w:val="005409C2"/>
    <w:rsid w:val="00544C5E"/>
    <w:rsid w:val="005503BE"/>
    <w:rsid w:val="00561CB7"/>
    <w:rsid w:val="00593C5F"/>
    <w:rsid w:val="006150FC"/>
    <w:rsid w:val="00616BE9"/>
    <w:rsid w:val="00617055"/>
    <w:rsid w:val="00645F87"/>
    <w:rsid w:val="00646C55"/>
    <w:rsid w:val="006551CF"/>
    <w:rsid w:val="00661E00"/>
    <w:rsid w:val="00685BF9"/>
    <w:rsid w:val="006B0A61"/>
    <w:rsid w:val="006B282B"/>
    <w:rsid w:val="006B5515"/>
    <w:rsid w:val="006C090E"/>
    <w:rsid w:val="006C4593"/>
    <w:rsid w:val="006E31A4"/>
    <w:rsid w:val="006E76F5"/>
    <w:rsid w:val="00713B57"/>
    <w:rsid w:val="00723B75"/>
    <w:rsid w:val="00733833"/>
    <w:rsid w:val="007366D7"/>
    <w:rsid w:val="00740F1F"/>
    <w:rsid w:val="007410F9"/>
    <w:rsid w:val="007451A9"/>
    <w:rsid w:val="00763CE4"/>
    <w:rsid w:val="00772CD8"/>
    <w:rsid w:val="00773C5F"/>
    <w:rsid w:val="00777FC6"/>
    <w:rsid w:val="007840AA"/>
    <w:rsid w:val="00796CE3"/>
    <w:rsid w:val="007A4F52"/>
    <w:rsid w:val="007B477B"/>
    <w:rsid w:val="007B7972"/>
    <w:rsid w:val="007C2A85"/>
    <w:rsid w:val="007D16CA"/>
    <w:rsid w:val="007F482C"/>
    <w:rsid w:val="00801873"/>
    <w:rsid w:val="0080228B"/>
    <w:rsid w:val="00803B21"/>
    <w:rsid w:val="00840BF8"/>
    <w:rsid w:val="00871C17"/>
    <w:rsid w:val="00883612"/>
    <w:rsid w:val="00895B38"/>
    <w:rsid w:val="008A4E7C"/>
    <w:rsid w:val="008B3982"/>
    <w:rsid w:val="008C67F8"/>
    <w:rsid w:val="008E140C"/>
    <w:rsid w:val="008E55E3"/>
    <w:rsid w:val="008F01F8"/>
    <w:rsid w:val="008F69B1"/>
    <w:rsid w:val="00901181"/>
    <w:rsid w:val="00904442"/>
    <w:rsid w:val="009216A9"/>
    <w:rsid w:val="00935DC4"/>
    <w:rsid w:val="009558A6"/>
    <w:rsid w:val="009679A1"/>
    <w:rsid w:val="009726DC"/>
    <w:rsid w:val="009831F7"/>
    <w:rsid w:val="009A680D"/>
    <w:rsid w:val="009B6359"/>
    <w:rsid w:val="009D18CC"/>
    <w:rsid w:val="009D2456"/>
    <w:rsid w:val="009E7F7F"/>
    <w:rsid w:val="00A11060"/>
    <w:rsid w:val="00A2361E"/>
    <w:rsid w:val="00A23A10"/>
    <w:rsid w:val="00A25D50"/>
    <w:rsid w:val="00A354DA"/>
    <w:rsid w:val="00A36955"/>
    <w:rsid w:val="00A41325"/>
    <w:rsid w:val="00A52EE7"/>
    <w:rsid w:val="00A547B5"/>
    <w:rsid w:val="00A618D3"/>
    <w:rsid w:val="00A74AA6"/>
    <w:rsid w:val="00A854AA"/>
    <w:rsid w:val="00A95968"/>
    <w:rsid w:val="00A97007"/>
    <w:rsid w:val="00AA5461"/>
    <w:rsid w:val="00AB547A"/>
    <w:rsid w:val="00AC55A1"/>
    <w:rsid w:val="00AE049F"/>
    <w:rsid w:val="00AE0BB1"/>
    <w:rsid w:val="00AE2F64"/>
    <w:rsid w:val="00AE2FF1"/>
    <w:rsid w:val="00AF51BD"/>
    <w:rsid w:val="00B154FD"/>
    <w:rsid w:val="00B17FC6"/>
    <w:rsid w:val="00B2654F"/>
    <w:rsid w:val="00B278C1"/>
    <w:rsid w:val="00B3308F"/>
    <w:rsid w:val="00B37BF6"/>
    <w:rsid w:val="00B42D9D"/>
    <w:rsid w:val="00B51C36"/>
    <w:rsid w:val="00B56245"/>
    <w:rsid w:val="00B623C7"/>
    <w:rsid w:val="00B66331"/>
    <w:rsid w:val="00B73407"/>
    <w:rsid w:val="00B87066"/>
    <w:rsid w:val="00B90A8D"/>
    <w:rsid w:val="00BA19DE"/>
    <w:rsid w:val="00BB3259"/>
    <w:rsid w:val="00BC0331"/>
    <w:rsid w:val="00BE1831"/>
    <w:rsid w:val="00BE5CB4"/>
    <w:rsid w:val="00BE5E8F"/>
    <w:rsid w:val="00C04C6A"/>
    <w:rsid w:val="00C17FC9"/>
    <w:rsid w:val="00C20913"/>
    <w:rsid w:val="00C25278"/>
    <w:rsid w:val="00C3730F"/>
    <w:rsid w:val="00C425CD"/>
    <w:rsid w:val="00C80173"/>
    <w:rsid w:val="00C82382"/>
    <w:rsid w:val="00C84922"/>
    <w:rsid w:val="00C87780"/>
    <w:rsid w:val="00C974AB"/>
    <w:rsid w:val="00CC6E36"/>
    <w:rsid w:val="00CE59DD"/>
    <w:rsid w:val="00D00491"/>
    <w:rsid w:val="00D05EB0"/>
    <w:rsid w:val="00D245AF"/>
    <w:rsid w:val="00D31EDC"/>
    <w:rsid w:val="00D4016C"/>
    <w:rsid w:val="00D47282"/>
    <w:rsid w:val="00D60ECD"/>
    <w:rsid w:val="00D626C3"/>
    <w:rsid w:val="00D64FD1"/>
    <w:rsid w:val="00D742E0"/>
    <w:rsid w:val="00D8383C"/>
    <w:rsid w:val="00D86F1A"/>
    <w:rsid w:val="00DA0ED2"/>
    <w:rsid w:val="00DB0771"/>
    <w:rsid w:val="00DC6813"/>
    <w:rsid w:val="00DD5C85"/>
    <w:rsid w:val="00DE7235"/>
    <w:rsid w:val="00DE7244"/>
    <w:rsid w:val="00E11401"/>
    <w:rsid w:val="00E33D05"/>
    <w:rsid w:val="00E4100D"/>
    <w:rsid w:val="00E80398"/>
    <w:rsid w:val="00EA0E6A"/>
    <w:rsid w:val="00EC1A2D"/>
    <w:rsid w:val="00ED3B51"/>
    <w:rsid w:val="00ED55FF"/>
    <w:rsid w:val="00EE2F69"/>
    <w:rsid w:val="00F011E8"/>
    <w:rsid w:val="00F21C61"/>
    <w:rsid w:val="00F45169"/>
    <w:rsid w:val="00F53C83"/>
    <w:rsid w:val="00F54D2A"/>
    <w:rsid w:val="00F5789E"/>
    <w:rsid w:val="00F70F2A"/>
    <w:rsid w:val="00F80929"/>
    <w:rsid w:val="00F82E6C"/>
    <w:rsid w:val="00F910CC"/>
    <w:rsid w:val="00FB1FE4"/>
    <w:rsid w:val="00FC23F6"/>
    <w:rsid w:val="00FC7913"/>
    <w:rsid w:val="00FD5B72"/>
    <w:rsid w:val="00FD5F58"/>
    <w:rsid w:val="00FD6D4F"/>
    <w:rsid w:val="00FE1C1C"/>
    <w:rsid w:val="00FE71EF"/>
    <w:rsid w:val="00FF285E"/>
    <w:rsid w:val="00FF47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C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Carpredefinitoparagrafo"/>
    <w:rsid w:val="006E31A4"/>
  </w:style>
  <w:style w:type="character" w:customStyle="1" w:styleId="contentpasted0">
    <w:name w:val="contentpasted0"/>
    <w:basedOn w:val="Carpredefinitoparagrafo"/>
    <w:rsid w:val="006E31A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C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e"/>
    <w:rsid w:val="00BE1831"/>
    <w:rPr>
      <w:rFonts w:ascii="Calibri" w:hAnsi="Calibri" w:cs="Calibri"/>
      <w:lang w:eastAsia="it-IT"/>
    </w:rPr>
  </w:style>
  <w:style w:type="character" w:customStyle="1" w:styleId="xcontentpasted0">
    <w:name w:val="x_contentpasted0"/>
    <w:basedOn w:val="Carpredefinitoparagrafo"/>
    <w:rsid w:val="00BE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29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cp:lastPrinted>2023-08-02T11:23:00Z</cp:lastPrinted>
  <dcterms:created xsi:type="dcterms:W3CDTF">2023-08-02T12:09:00Z</dcterms:created>
  <dcterms:modified xsi:type="dcterms:W3CDTF">2023-08-02T12:09:00Z</dcterms:modified>
</cp:coreProperties>
</file>