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F797" w14:textId="77777777" w:rsidR="00C91D1B" w:rsidRDefault="00C91D1B" w:rsidP="00C91D1B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06BE90E" w14:textId="50738B1D" w:rsidR="00B02139" w:rsidRDefault="00B02139" w:rsidP="00C91D1B">
      <w:pPr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Comunicato Stampa</w:t>
      </w:r>
    </w:p>
    <w:p w14:paraId="7BACA622" w14:textId="77777777" w:rsidR="00C91D1B" w:rsidRDefault="00C91D1B" w:rsidP="00C91D1B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565DA09" w14:textId="77777777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</w:rPr>
      </w:pPr>
      <w:r>
        <w:rPr>
          <w:rFonts w:ascii="Arial" w:hAnsi="Arial" w:cs="Arial"/>
          <w:b/>
          <w:bCs/>
          <w:color w:val="333333"/>
        </w:rPr>
        <w:t>SOCIETÀ QUOTATE: COMMERCIALISTI, IL DDL PRESUTTO SU VOTO ELETTRONICO UNA SVOLTA NEL SEGNO DELLA TRASPARENZA </w:t>
      </w:r>
    </w:p>
    <w:p w14:paraId="4F6A5A2B" w14:textId="296E54F3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333333"/>
        </w:rPr>
        <w:t>Il Consiglio nazionale della categoria apprezza la proposta dell’obbligatorietà del ricorso ai mezzi elettronici: “Favorisce una 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maggiore partecipazione</w:t>
      </w:r>
      <w:r>
        <w:rPr>
          <w:rFonts w:ascii="Arial" w:hAnsi="Arial" w:cs="Arial"/>
          <w:b/>
          <w:bCs/>
          <w:color w:val="333333"/>
        </w:rPr>
        <w:t> dei piccoli azionisti” </w:t>
      </w:r>
    </w:p>
    <w:p w14:paraId="0D708CBA" w14:textId="77777777" w:rsidR="00C91D1B" w:rsidRP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3E1207BA" w14:textId="6E88B40F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i/>
          <w:iCs/>
          <w:color w:val="333333"/>
        </w:rPr>
        <w:t xml:space="preserve">Roma, 1 dicembre 2020 – </w:t>
      </w:r>
      <w:r>
        <w:rPr>
          <w:rFonts w:ascii="Arial" w:hAnsi="Arial" w:cs="Arial"/>
          <w:color w:val="333333"/>
        </w:rPr>
        <w:t>Il Consiglio nazionale dei commercialisti esprime “</w:t>
      </w:r>
      <w:r>
        <w:rPr>
          <w:rFonts w:ascii="Arial" w:hAnsi="Arial" w:cs="Arial"/>
          <w:b/>
          <w:bCs/>
          <w:color w:val="333333"/>
        </w:rPr>
        <w:t>vivo apprezzamento</w:t>
      </w:r>
      <w:r>
        <w:rPr>
          <w:rFonts w:ascii="Arial" w:hAnsi="Arial" w:cs="Arial"/>
          <w:color w:val="333333"/>
        </w:rPr>
        <w:t xml:space="preserve">” per il disegno di legge presentato dal Senatore </w:t>
      </w:r>
      <w:r>
        <w:rPr>
          <w:rFonts w:ascii="Arial" w:hAnsi="Arial" w:cs="Arial"/>
          <w:b/>
          <w:bCs/>
          <w:color w:val="333333"/>
        </w:rPr>
        <w:t>Vincenzo Presutto</w:t>
      </w:r>
      <w:r>
        <w:rPr>
          <w:rFonts w:ascii="Arial" w:hAnsi="Arial" w:cs="Arial"/>
          <w:color w:val="333333"/>
        </w:rPr>
        <w:t xml:space="preserve"> con il quale si propone di introdurre </w:t>
      </w:r>
      <w:r>
        <w:rPr>
          <w:rFonts w:ascii="Arial" w:hAnsi="Arial" w:cs="Arial"/>
          <w:b/>
          <w:bCs/>
          <w:color w:val="333333"/>
        </w:rPr>
        <w:t>l’obbligatorietà del voto elettronico</w:t>
      </w:r>
      <w:r>
        <w:rPr>
          <w:rFonts w:ascii="Arial" w:hAnsi="Arial" w:cs="Arial"/>
          <w:color w:val="333333"/>
        </w:rPr>
        <w:t xml:space="preserve"> per le </w:t>
      </w:r>
      <w:r>
        <w:rPr>
          <w:rFonts w:ascii="Arial" w:hAnsi="Arial" w:cs="Arial"/>
          <w:b/>
          <w:bCs/>
          <w:color w:val="333333"/>
        </w:rPr>
        <w:t>società quotate</w:t>
      </w:r>
      <w:r>
        <w:rPr>
          <w:rFonts w:ascii="Arial" w:hAnsi="Arial" w:cs="Arial"/>
          <w:color w:val="333333"/>
        </w:rPr>
        <w:t xml:space="preserve"> di cui all’articolo 2325-bis del codice civile.  </w:t>
      </w:r>
    </w:p>
    <w:p w14:paraId="1888A353" w14:textId="77777777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2F21F01D" w14:textId="31D376FD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Secondo il presidente del Consiglio nazionale della categoria, </w:t>
      </w:r>
      <w:r>
        <w:rPr>
          <w:rFonts w:ascii="Arial" w:hAnsi="Arial" w:cs="Arial"/>
          <w:b/>
          <w:bCs/>
          <w:color w:val="333333"/>
        </w:rPr>
        <w:t>Massimo Miani</w:t>
      </w:r>
      <w:r>
        <w:rPr>
          <w:rFonts w:ascii="Arial" w:hAnsi="Arial" w:cs="Arial"/>
          <w:color w:val="333333"/>
        </w:rPr>
        <w:t xml:space="preserve"> “l’approvazione del Ddl Presutto costituirebbe un </w:t>
      </w:r>
      <w:r>
        <w:rPr>
          <w:rFonts w:ascii="Arial" w:hAnsi="Arial" w:cs="Arial"/>
          <w:b/>
          <w:bCs/>
          <w:color w:val="333333"/>
        </w:rPr>
        <w:t>decisivo passo in avanti</w:t>
      </w:r>
      <w:r>
        <w:rPr>
          <w:rFonts w:ascii="Arial" w:hAnsi="Arial" w:cs="Arial"/>
          <w:color w:val="333333"/>
        </w:rPr>
        <w:t xml:space="preserve"> in termini di </w:t>
      </w:r>
      <w:r>
        <w:rPr>
          <w:rFonts w:ascii="Arial" w:hAnsi="Arial" w:cs="Arial"/>
          <w:b/>
          <w:bCs/>
          <w:color w:val="333333"/>
        </w:rPr>
        <w:t>trasparenza</w:t>
      </w:r>
      <w:r>
        <w:rPr>
          <w:rFonts w:ascii="Arial" w:hAnsi="Arial" w:cs="Arial"/>
          <w:color w:val="333333"/>
        </w:rPr>
        <w:t xml:space="preserve"> delle società quotate. Da anni sosteniamo con forza l’urgenza di favorire una 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maggiore partecipazione</w:t>
      </w:r>
      <w:r>
        <w:rPr>
          <w:rFonts w:ascii="Arial" w:hAnsi="Arial" w:cs="Arial"/>
          <w:color w:val="333333"/>
        </w:rPr>
        <w:t> dei piccoli azionisti alle decisioni assunte in seno alle quotate e una 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maggiore trasparenza</w:t>
      </w:r>
      <w:r>
        <w:rPr>
          <w:rFonts w:ascii="Arial" w:hAnsi="Arial" w:cs="Arial"/>
          <w:color w:val="333333"/>
        </w:rPr>
        <w:t xml:space="preserve"> nella redazione dei documenti di carattere economico-finanziario. Il passaggio </w:t>
      </w:r>
      <w:r>
        <w:rPr>
          <w:rFonts w:ascii="Arial" w:hAnsi="Arial" w:cs="Arial"/>
          <w:b/>
          <w:bCs/>
          <w:color w:val="333333"/>
        </w:rPr>
        <w:t xml:space="preserve">dalla facoltatività </w:t>
      </w:r>
      <w:r w:rsidRPr="00C91D1B">
        <w:rPr>
          <w:rFonts w:ascii="Arial" w:hAnsi="Arial" w:cs="Arial"/>
          <w:color w:val="333333"/>
        </w:rPr>
        <w:t>all’obbligatorie</w:t>
      </w:r>
      <w:r w:rsidRPr="00C91D1B">
        <w:rPr>
          <w:rFonts w:ascii="Arial" w:hAnsi="Arial" w:cs="Arial"/>
          <w:color w:val="333333"/>
        </w:rPr>
        <w:t>tà</w:t>
      </w:r>
      <w:r>
        <w:rPr>
          <w:rFonts w:ascii="Arial" w:hAnsi="Arial" w:cs="Arial"/>
          <w:color w:val="333333"/>
        </w:rPr>
        <w:t xml:space="preserve"> d</w:t>
      </w:r>
      <w:r w:rsidRPr="00C91D1B">
        <w:rPr>
          <w:rFonts w:ascii="Arial" w:hAnsi="Arial" w:cs="Arial"/>
          <w:color w:val="333333"/>
        </w:rPr>
        <w:t>el</w:t>
      </w:r>
      <w:r>
        <w:rPr>
          <w:rFonts w:ascii="Arial" w:hAnsi="Arial" w:cs="Arial"/>
          <w:color w:val="333333"/>
        </w:rPr>
        <w:t xml:space="preserve"> voto elettronico sarebbe da questo punto di vista una vera e propria </w:t>
      </w:r>
      <w:r>
        <w:rPr>
          <w:rFonts w:ascii="Arial" w:hAnsi="Arial" w:cs="Arial"/>
          <w:b/>
          <w:bCs/>
          <w:color w:val="333333"/>
        </w:rPr>
        <w:t>svolta</w:t>
      </w:r>
      <w:r>
        <w:rPr>
          <w:rFonts w:ascii="Arial" w:hAnsi="Arial" w:cs="Arial"/>
          <w:color w:val="333333"/>
        </w:rPr>
        <w:t>”.</w:t>
      </w:r>
    </w:p>
    <w:p w14:paraId="728CFC53" w14:textId="77777777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54BF37D2" w14:textId="4CEE71B5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333333"/>
        </w:rPr>
        <w:t xml:space="preserve">“Da tempo – aggiunge il segretario del Consiglio nazionale dei commercialisti, </w:t>
      </w:r>
      <w:r>
        <w:rPr>
          <w:rFonts w:ascii="Arial" w:hAnsi="Arial" w:cs="Arial"/>
          <w:b/>
          <w:bCs/>
          <w:color w:val="333333"/>
        </w:rPr>
        <w:t>Achille Coppola</w:t>
      </w:r>
      <w:r>
        <w:rPr>
          <w:rFonts w:ascii="Arial" w:hAnsi="Arial" w:cs="Arial"/>
          <w:color w:val="333333"/>
        </w:rPr>
        <w:t xml:space="preserve"> – portiamo avanti una battaglia in favore dell’</w:t>
      </w:r>
      <w:r>
        <w:rPr>
          <w:rFonts w:ascii="Arial" w:hAnsi="Arial" w:cs="Arial"/>
          <w:b/>
          <w:bCs/>
          <w:color w:val="333333"/>
        </w:rPr>
        <w:t>azionariato attivo</w:t>
      </w:r>
      <w:r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000000"/>
        </w:rPr>
        <w:t xml:space="preserve">In alcune quotate c’è oltre mezzo milione di risparmiatori, ben al di sopra del 10% del capitale, cui bisogna finalmente dare voce. La nostra storica richiesta di obbligatorietà del voto elettronico nasce per questo motivo e dalla constatazione che studi e analisi condotti nel tempo hanno evidenziato </w:t>
      </w:r>
      <w:r>
        <w:rPr>
          <w:rFonts w:ascii="Arial" w:hAnsi="Arial" w:cs="Arial"/>
          <w:color w:val="333333"/>
        </w:rPr>
        <w:t>l’</w:t>
      </w:r>
      <w:r>
        <w:rPr>
          <w:rFonts w:ascii="Arial" w:hAnsi="Arial" w:cs="Arial"/>
          <w:b/>
          <w:bCs/>
          <w:color w:val="333333"/>
        </w:rPr>
        <w:t>inadeguatezza</w:t>
      </w:r>
      <w:r>
        <w:rPr>
          <w:rFonts w:ascii="Arial" w:hAnsi="Arial" w:cs="Arial"/>
          <w:color w:val="333333"/>
        </w:rPr>
        <w:t xml:space="preserve"> della nostra regolamentazione nazionale che </w:t>
      </w:r>
      <w:r>
        <w:rPr>
          <w:rFonts w:ascii="Arial" w:hAnsi="Arial" w:cs="Arial"/>
          <w:b/>
          <w:bCs/>
          <w:color w:val="333333"/>
        </w:rPr>
        <w:t>limita enormemente</w:t>
      </w:r>
      <w:r>
        <w:rPr>
          <w:rFonts w:ascii="Arial" w:hAnsi="Arial" w:cs="Arial"/>
          <w:color w:val="333333"/>
        </w:rPr>
        <w:t xml:space="preserve"> la partecipazione dei cittadini al </w:t>
      </w:r>
      <w:r>
        <w:rPr>
          <w:rFonts w:ascii="Arial" w:hAnsi="Arial" w:cs="Arial"/>
          <w:b/>
          <w:bCs/>
          <w:color w:val="333333"/>
        </w:rPr>
        <w:t>mercato dei capitali</w:t>
      </w:r>
      <w:r>
        <w:rPr>
          <w:rFonts w:ascii="Arial" w:hAnsi="Arial" w:cs="Arial"/>
          <w:color w:val="333333"/>
        </w:rPr>
        <w:t xml:space="preserve">. Il voto elettronico va reso obbligatorio perché è l’unico </w:t>
      </w:r>
      <w:r>
        <w:rPr>
          <w:rFonts w:ascii="Arial" w:hAnsi="Arial" w:cs="Arial"/>
          <w:b/>
          <w:bCs/>
          <w:color w:val="333333"/>
        </w:rPr>
        <w:t>concreto strumento</w:t>
      </w:r>
      <w:r>
        <w:rPr>
          <w:rFonts w:ascii="Arial" w:hAnsi="Arial" w:cs="Arial"/>
          <w:color w:val="333333"/>
        </w:rPr>
        <w:t xml:space="preserve"> in grado di agevolare la presenza e la partecipazione dei risparmiatori nelle scelte delle quotate”. Coppola sottolinea anche come “l’azione finalizzata a favorire l’azionariato attivo e la completezza e la trasparenza dell’informativa finanziaria può trovare proprio nei 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commercialisti </w:t>
      </w:r>
      <w:r>
        <w:rPr>
          <w:rFonts w:ascii="Arial" w:hAnsi="Arial" w:cs="Arial"/>
          <w:color w:val="333333"/>
        </w:rPr>
        <w:t>un 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ruolo molto importante</w:t>
      </w:r>
      <w:r>
        <w:rPr>
          <w:rFonts w:ascii="Arial" w:hAnsi="Arial" w:cs="Arial"/>
          <w:color w:val="333333"/>
        </w:rPr>
        <w:t> di 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guida</w:t>
      </w:r>
      <w:r>
        <w:rPr>
          <w:rFonts w:ascii="Arial" w:hAnsi="Arial" w:cs="Arial"/>
          <w:color w:val="333333"/>
        </w:rPr>
        <w:t> e 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>orientamento</w:t>
      </w:r>
      <w:r>
        <w:rPr>
          <w:rFonts w:ascii="Arial" w:hAnsi="Arial" w:cs="Arial"/>
          <w:color w:val="333333"/>
        </w:rPr>
        <w:t>”.  </w:t>
      </w:r>
    </w:p>
    <w:p w14:paraId="44264746" w14:textId="77777777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46CD578B" w14:textId="25B8F89C" w:rsidR="00C91D1B" w:rsidRDefault="00C91D1B" w:rsidP="00C91D1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333333"/>
        </w:rPr>
        <w:t xml:space="preserve">Nella relazione illustrativa, il senatore Presutto spiega che “il disegno di legge mira a rendere obbligatorio, per le società quotate di cui all’articolo 2325-bis del codice civile, di prevedere all’interno del proprio statuto l’utilizzo di mezzi elettronici al fine di consentire una o più delle seguenti forme di partecipazione all’assemblea: 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a) la </w:t>
      </w:r>
      <w:r>
        <w:rPr>
          <w:rFonts w:ascii="Arial" w:hAnsi="Arial" w:cs="Arial"/>
          <w:b/>
          <w:bCs/>
          <w:color w:val="333333"/>
        </w:rPr>
        <w:t>trasmissione in tempo reale</w:t>
      </w:r>
      <w:r>
        <w:rPr>
          <w:rFonts w:ascii="Arial" w:hAnsi="Arial" w:cs="Arial"/>
          <w:color w:val="333333"/>
        </w:rPr>
        <w:t xml:space="preserve"> dell’assemblea; b) l’</w:t>
      </w:r>
      <w:r>
        <w:rPr>
          <w:rFonts w:ascii="Arial" w:hAnsi="Arial" w:cs="Arial"/>
          <w:b/>
          <w:bCs/>
          <w:color w:val="333333"/>
        </w:rPr>
        <w:t>intervento</w:t>
      </w:r>
      <w:r>
        <w:rPr>
          <w:rFonts w:ascii="Arial" w:hAnsi="Arial" w:cs="Arial"/>
          <w:color w:val="333333"/>
        </w:rPr>
        <w:t xml:space="preserve"> in assemblea </w:t>
      </w:r>
      <w:r>
        <w:rPr>
          <w:rFonts w:ascii="Arial" w:hAnsi="Arial" w:cs="Arial"/>
          <w:b/>
          <w:bCs/>
          <w:color w:val="333333"/>
        </w:rPr>
        <w:t>da altra località</w:t>
      </w:r>
      <w:r>
        <w:rPr>
          <w:rFonts w:ascii="Arial" w:hAnsi="Arial" w:cs="Arial"/>
          <w:color w:val="333333"/>
        </w:rPr>
        <w:t xml:space="preserve"> mediante sistemi di comunicazione in tempo reale a due vie; c) l’esercizio del </w:t>
      </w:r>
      <w:r>
        <w:rPr>
          <w:rFonts w:ascii="Arial" w:hAnsi="Arial" w:cs="Arial"/>
          <w:b/>
          <w:bCs/>
          <w:color w:val="333333"/>
        </w:rPr>
        <w:t>diritto di voto</w:t>
      </w:r>
      <w:r>
        <w:rPr>
          <w:rFonts w:ascii="Arial" w:hAnsi="Arial" w:cs="Arial"/>
          <w:color w:val="333333"/>
        </w:rPr>
        <w:t xml:space="preserve"> prima dell’assemblea o durante il suo svolgimento, senza che sia necessario designare un </w:t>
      </w:r>
      <w:r>
        <w:rPr>
          <w:rFonts w:ascii="Arial" w:hAnsi="Arial" w:cs="Arial"/>
          <w:b/>
          <w:bCs/>
          <w:color w:val="333333"/>
        </w:rPr>
        <w:t>rappresentante fisicamente</w:t>
      </w:r>
      <w:r>
        <w:rPr>
          <w:rFonts w:ascii="Arial" w:hAnsi="Arial" w:cs="Arial"/>
          <w:color w:val="333333"/>
        </w:rPr>
        <w:t xml:space="preserve"> presente alla stessa”. </w:t>
      </w:r>
    </w:p>
    <w:p w14:paraId="36967AB8" w14:textId="77777777" w:rsidR="00B02139" w:rsidRDefault="00B02139" w:rsidP="00C91D1B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sectPr w:rsidR="00B0213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C1311" w14:textId="77777777" w:rsidR="00BA1996" w:rsidRDefault="00BA1996" w:rsidP="00627996">
      <w:r>
        <w:separator/>
      </w:r>
    </w:p>
  </w:endnote>
  <w:endnote w:type="continuationSeparator" w:id="0">
    <w:p w14:paraId="57CE6F81" w14:textId="77777777" w:rsidR="00BA1996" w:rsidRDefault="00BA1996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F337" w14:textId="77777777" w:rsidR="00BA1996" w:rsidRDefault="00BA1996" w:rsidP="00627996">
      <w:r>
        <w:separator/>
      </w:r>
    </w:p>
  </w:footnote>
  <w:footnote w:type="continuationSeparator" w:id="0">
    <w:p w14:paraId="0D1811A5" w14:textId="77777777" w:rsidR="00BA1996" w:rsidRDefault="00BA1996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F2092"/>
    <w:rsid w:val="000F6B0A"/>
    <w:rsid w:val="001B3759"/>
    <w:rsid w:val="001D0C92"/>
    <w:rsid w:val="00206248"/>
    <w:rsid w:val="00237BEE"/>
    <w:rsid w:val="002B1170"/>
    <w:rsid w:val="002B1507"/>
    <w:rsid w:val="002E31F2"/>
    <w:rsid w:val="00322B37"/>
    <w:rsid w:val="003248FA"/>
    <w:rsid w:val="003367D1"/>
    <w:rsid w:val="0038706A"/>
    <w:rsid w:val="003C2FC0"/>
    <w:rsid w:val="004C1060"/>
    <w:rsid w:val="004C69D3"/>
    <w:rsid w:val="00595991"/>
    <w:rsid w:val="00627996"/>
    <w:rsid w:val="00656CC5"/>
    <w:rsid w:val="00684826"/>
    <w:rsid w:val="006B550C"/>
    <w:rsid w:val="006D5AC7"/>
    <w:rsid w:val="00734687"/>
    <w:rsid w:val="00785609"/>
    <w:rsid w:val="007A5D9D"/>
    <w:rsid w:val="0091774A"/>
    <w:rsid w:val="009847A1"/>
    <w:rsid w:val="00986D90"/>
    <w:rsid w:val="009A3D78"/>
    <w:rsid w:val="009C067A"/>
    <w:rsid w:val="009D1104"/>
    <w:rsid w:val="009F27EC"/>
    <w:rsid w:val="00AC6BB0"/>
    <w:rsid w:val="00B02139"/>
    <w:rsid w:val="00BA1996"/>
    <w:rsid w:val="00BD4233"/>
    <w:rsid w:val="00C91D1B"/>
    <w:rsid w:val="00CD5A5F"/>
    <w:rsid w:val="00CE681E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customStyle="1" w:styleId="xp1">
    <w:name w:val="x_p1"/>
    <w:basedOn w:val="Normale"/>
    <w:rsid w:val="00B02139"/>
    <w:rPr>
      <w:rFonts w:ascii="Calibri" w:hAnsi="Calibri" w:cs="Calibri"/>
      <w:sz w:val="22"/>
      <w:szCs w:val="22"/>
      <w:lang w:eastAsia="it-IT"/>
    </w:rPr>
  </w:style>
  <w:style w:type="paragraph" w:customStyle="1" w:styleId="xp2">
    <w:name w:val="x_p2"/>
    <w:basedOn w:val="Normale"/>
    <w:rsid w:val="00B02139"/>
    <w:rPr>
      <w:rFonts w:ascii="Calibri" w:hAnsi="Calibri" w:cs="Calibri"/>
      <w:sz w:val="22"/>
      <w:szCs w:val="22"/>
      <w:lang w:eastAsia="it-IT"/>
    </w:rPr>
  </w:style>
  <w:style w:type="character" w:customStyle="1" w:styleId="xs1">
    <w:name w:val="x_s1"/>
    <w:basedOn w:val="Carpredefinitoparagrafo"/>
    <w:rsid w:val="00B02139"/>
  </w:style>
  <w:style w:type="character" w:customStyle="1" w:styleId="xapple-converted-space">
    <w:name w:val="x_apple-converted-space"/>
    <w:basedOn w:val="Carpredefinitoparagrafo"/>
    <w:rsid w:val="00B02139"/>
  </w:style>
  <w:style w:type="character" w:styleId="Enfasigrassetto">
    <w:name w:val="Strong"/>
    <w:basedOn w:val="Carpredefinitoparagrafo"/>
    <w:uiPriority w:val="22"/>
    <w:qFormat/>
    <w:rsid w:val="00C9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14</cp:revision>
  <dcterms:created xsi:type="dcterms:W3CDTF">2020-10-23T13:06:00Z</dcterms:created>
  <dcterms:modified xsi:type="dcterms:W3CDTF">2020-12-01T15:49:00Z</dcterms:modified>
</cp:coreProperties>
</file>