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36B8" w14:textId="77777777" w:rsidR="0018406E" w:rsidRDefault="0018406E" w:rsidP="0018406E">
      <w:pPr>
        <w:spacing w:after="0" w:line="240" w:lineRule="auto"/>
        <w:jc w:val="center"/>
        <w:rPr>
          <w:rFonts w:ascii="Arial" w:eastAsia="Calibri" w:hAnsi="Arial" w:cs="Arial"/>
          <w:b/>
          <w:bCs/>
          <w:color w:val="000000"/>
          <w:sz w:val="24"/>
          <w:szCs w:val="24"/>
          <w:lang w:eastAsia="it-IT"/>
        </w:rPr>
      </w:pPr>
    </w:p>
    <w:p w14:paraId="4C214DD6" w14:textId="77777777" w:rsidR="0018406E" w:rsidRDefault="0018406E" w:rsidP="0018406E">
      <w:pPr>
        <w:spacing w:after="0" w:line="240" w:lineRule="auto"/>
        <w:jc w:val="center"/>
        <w:rPr>
          <w:rFonts w:ascii="Arial" w:eastAsia="Calibri" w:hAnsi="Arial" w:cs="Arial"/>
          <w:b/>
          <w:bCs/>
          <w:color w:val="000000"/>
          <w:sz w:val="24"/>
          <w:szCs w:val="24"/>
          <w:lang w:eastAsia="it-IT"/>
        </w:rPr>
      </w:pPr>
    </w:p>
    <w:p w14:paraId="49B3E630" w14:textId="589AF7CD" w:rsidR="0018406E" w:rsidRPr="0018406E" w:rsidRDefault="0018406E" w:rsidP="0018406E">
      <w:pPr>
        <w:spacing w:after="0" w:line="240" w:lineRule="auto"/>
        <w:jc w:val="center"/>
        <w:rPr>
          <w:rFonts w:ascii="Calibri" w:eastAsia="Calibri" w:hAnsi="Calibri" w:cs="Calibri"/>
          <w:color w:val="000000"/>
          <w:lang w:eastAsia="it-IT"/>
        </w:rPr>
      </w:pPr>
      <w:r w:rsidRPr="0018406E">
        <w:rPr>
          <w:rFonts w:ascii="Arial" w:eastAsia="Calibri" w:hAnsi="Arial" w:cs="Arial"/>
          <w:b/>
          <w:bCs/>
          <w:color w:val="000000"/>
          <w:sz w:val="24"/>
          <w:szCs w:val="24"/>
          <w:lang w:eastAsia="it-IT"/>
        </w:rPr>
        <w:t>Comunicato stampa</w:t>
      </w:r>
      <w:bookmarkStart w:id="0" w:name="_Toc41599227"/>
      <w:bookmarkStart w:id="1" w:name="_Toc68704615"/>
      <w:r w:rsidRPr="0018406E">
        <w:rPr>
          <w:rFonts w:ascii="Arial" w:eastAsia="Calibri" w:hAnsi="Arial" w:cs="Arial"/>
          <w:b/>
          <w:bCs/>
          <w:color w:val="000000"/>
          <w:sz w:val="24"/>
          <w:szCs w:val="24"/>
          <w:lang w:eastAsia="it-IT"/>
        </w:rPr>
        <w:t> </w:t>
      </w:r>
    </w:p>
    <w:p w14:paraId="1592A006" w14:textId="77777777" w:rsidR="0018406E" w:rsidRPr="0018406E" w:rsidRDefault="0018406E" w:rsidP="0018406E">
      <w:pPr>
        <w:spacing w:after="0" w:line="240" w:lineRule="auto"/>
        <w:jc w:val="center"/>
        <w:rPr>
          <w:rFonts w:ascii="Calibri" w:eastAsia="Calibri" w:hAnsi="Calibri" w:cs="Calibri"/>
          <w:color w:val="000000"/>
          <w:lang w:eastAsia="it-IT"/>
        </w:rPr>
      </w:pPr>
      <w:bookmarkStart w:id="2" w:name="_Toc235425486"/>
      <w:r w:rsidRPr="0018406E">
        <w:rPr>
          <w:rFonts w:ascii="Arial" w:eastAsia="Calibri" w:hAnsi="Arial" w:cs="Arial"/>
          <w:b/>
          <w:bCs/>
          <w:color w:val="000000"/>
          <w:sz w:val="24"/>
          <w:szCs w:val="24"/>
          <w:lang w:eastAsia="it-IT"/>
        </w:rPr>
        <w:t> </w:t>
      </w:r>
      <w:bookmarkEnd w:id="0"/>
      <w:bookmarkEnd w:id="1"/>
      <w:bookmarkEnd w:id="2"/>
    </w:p>
    <w:p w14:paraId="3511BED4" w14:textId="77777777" w:rsidR="0018406E" w:rsidRPr="0018406E" w:rsidRDefault="0018406E" w:rsidP="0018406E">
      <w:pPr>
        <w:spacing w:after="0" w:line="240" w:lineRule="auto"/>
        <w:jc w:val="center"/>
        <w:rPr>
          <w:rFonts w:ascii="Calibri" w:eastAsia="Calibri" w:hAnsi="Calibri" w:cs="Calibri"/>
          <w:color w:val="000000"/>
          <w:lang w:eastAsia="it-IT"/>
        </w:rPr>
      </w:pPr>
      <w:r w:rsidRPr="0018406E">
        <w:rPr>
          <w:rFonts w:ascii="Arial" w:eastAsia="Calibri" w:hAnsi="Arial" w:cs="Arial"/>
          <w:b/>
          <w:bCs/>
          <w:color w:val="000000"/>
          <w:sz w:val="24"/>
          <w:szCs w:val="24"/>
          <w:lang w:eastAsia="it-IT"/>
        </w:rPr>
        <w:t>COMMERCIALISTI: AL VIA IL PROGETTO DI DIGITALIZZAZIONE DEGLI ORDINI TERRITORIALI </w:t>
      </w:r>
    </w:p>
    <w:p w14:paraId="04D28AC9"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 </w:t>
      </w:r>
    </w:p>
    <w:p w14:paraId="1C22E43D" w14:textId="34B3E6D4" w:rsidR="0018406E" w:rsidRPr="0018406E" w:rsidRDefault="0018406E" w:rsidP="0018406E">
      <w:pPr>
        <w:spacing w:after="0" w:line="240" w:lineRule="auto"/>
        <w:jc w:val="center"/>
        <w:rPr>
          <w:rFonts w:ascii="Calibri" w:eastAsia="Calibri" w:hAnsi="Calibri" w:cs="Calibri"/>
          <w:color w:val="000000"/>
          <w:lang w:eastAsia="it-IT"/>
        </w:rPr>
      </w:pPr>
      <w:r w:rsidRPr="0018406E">
        <w:rPr>
          <w:rFonts w:ascii="Arial" w:eastAsia="Tahoma" w:hAnsi="Arial" w:cs="Arial"/>
          <w:b/>
          <w:bCs/>
          <w:color w:val="000000"/>
          <w:sz w:val="24"/>
          <w:szCs w:val="24"/>
          <w:lang w:eastAsia="it-IT"/>
        </w:rPr>
        <w:t xml:space="preserve">Nascerà un portale </w:t>
      </w:r>
      <w:r w:rsidRPr="0018406E">
        <w:rPr>
          <w:rFonts w:ascii="Arial" w:eastAsia="Calibri" w:hAnsi="Arial" w:cs="Arial"/>
          <w:b/>
          <w:bCs/>
          <w:color w:val="000000"/>
          <w:sz w:val="24"/>
          <w:szCs w:val="24"/>
          <w:lang w:eastAsia="it-IT"/>
        </w:rPr>
        <w:t>Internet del Consiglio Nazionale e degli Ordini locali uniforme nella struttura dei contenuti, nella navigazione e nell'interfaccia utenti. De Nuccio: “Puntiamo all’</w:t>
      </w:r>
      <w:r w:rsidRPr="0018406E">
        <w:rPr>
          <w:rFonts w:ascii="Arial" w:eastAsia="Tahoma" w:hAnsi="Arial" w:cs="Arial"/>
          <w:b/>
          <w:bCs/>
          <w:color w:val="000000"/>
          <w:sz w:val="24"/>
          <w:szCs w:val="24"/>
          <w:lang w:eastAsia="it-IT"/>
        </w:rPr>
        <w:t>armonizzazione dei servizi resi agli iscritti</w:t>
      </w:r>
      <w:r w:rsidRPr="0018406E">
        <w:rPr>
          <w:rFonts w:ascii="Arial" w:eastAsia="Calibri" w:hAnsi="Arial" w:cs="Arial"/>
          <w:b/>
          <w:bCs/>
          <w:color w:val="000000"/>
          <w:sz w:val="24"/>
          <w:szCs w:val="24"/>
          <w:lang w:eastAsia="it-IT"/>
        </w:rPr>
        <w:t>”</w:t>
      </w:r>
    </w:p>
    <w:p w14:paraId="2E0580AB" w14:textId="77777777" w:rsidR="0018406E" w:rsidRDefault="0018406E" w:rsidP="0018406E">
      <w:pPr>
        <w:spacing w:after="0" w:line="240" w:lineRule="auto"/>
        <w:jc w:val="both"/>
        <w:rPr>
          <w:rFonts w:ascii="Arial" w:eastAsia="Calibri" w:hAnsi="Arial" w:cs="Arial"/>
          <w:i/>
          <w:iCs/>
          <w:color w:val="000000"/>
          <w:sz w:val="24"/>
          <w:szCs w:val="24"/>
          <w:lang w:eastAsia="it-IT"/>
        </w:rPr>
      </w:pPr>
      <w:r w:rsidRPr="0018406E">
        <w:rPr>
          <w:rFonts w:ascii="Arial" w:eastAsia="Calibri" w:hAnsi="Arial" w:cs="Arial"/>
          <w:i/>
          <w:iCs/>
          <w:color w:val="000000"/>
          <w:sz w:val="24"/>
          <w:szCs w:val="24"/>
          <w:lang w:eastAsia="it-IT"/>
        </w:rPr>
        <w:t> </w:t>
      </w:r>
    </w:p>
    <w:p w14:paraId="604C4007" w14:textId="77777777" w:rsidR="0018406E" w:rsidRDefault="0018406E" w:rsidP="0018406E">
      <w:pPr>
        <w:spacing w:after="0" w:line="240" w:lineRule="auto"/>
        <w:jc w:val="both"/>
        <w:rPr>
          <w:rFonts w:ascii="Arial" w:eastAsia="Calibri" w:hAnsi="Arial" w:cs="Arial"/>
          <w:i/>
          <w:iCs/>
          <w:color w:val="000000"/>
          <w:sz w:val="24"/>
          <w:szCs w:val="24"/>
          <w:lang w:eastAsia="it-IT"/>
        </w:rPr>
      </w:pPr>
    </w:p>
    <w:p w14:paraId="27D98551" w14:textId="34FDF408"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i/>
          <w:iCs/>
          <w:color w:val="000000"/>
          <w:sz w:val="24"/>
          <w:szCs w:val="24"/>
          <w:lang w:eastAsia="it-IT"/>
        </w:rPr>
        <w:t>Roma, 1° agosto 2022 -</w:t>
      </w:r>
      <w:r w:rsidRPr="0018406E">
        <w:rPr>
          <w:rFonts w:ascii="Arial" w:eastAsia="Calibri" w:hAnsi="Arial" w:cs="Arial"/>
          <w:color w:val="000000"/>
          <w:sz w:val="24"/>
          <w:szCs w:val="24"/>
          <w:lang w:eastAsia="it-IT"/>
        </w:rPr>
        <w:t xml:space="preserve"> Il Consiglio Nazionale dei commercialisti ha approvato un atto di indirizzo per avviare il progetto di </w:t>
      </w:r>
      <w:r w:rsidRPr="0018406E">
        <w:rPr>
          <w:rFonts w:ascii="Arial" w:eastAsia="Calibri" w:hAnsi="Arial" w:cs="Arial"/>
          <w:b/>
          <w:bCs/>
          <w:color w:val="000000"/>
          <w:sz w:val="24"/>
          <w:szCs w:val="24"/>
          <w:lang w:eastAsia="it-IT"/>
        </w:rPr>
        <w:t>digitalizzazione degli Ordini Territoriali</w:t>
      </w:r>
      <w:r w:rsidRPr="0018406E">
        <w:rPr>
          <w:rFonts w:ascii="Arial" w:eastAsia="Calibri" w:hAnsi="Arial" w:cs="Arial"/>
          <w:color w:val="000000"/>
          <w:sz w:val="24"/>
          <w:szCs w:val="24"/>
          <w:lang w:eastAsia="it-IT"/>
        </w:rPr>
        <w:t xml:space="preserve">. </w:t>
      </w:r>
      <w:r w:rsidR="007E5307">
        <w:rPr>
          <w:rFonts w:ascii="Arial" w:eastAsia="Calibri" w:hAnsi="Arial" w:cs="Arial"/>
          <w:color w:val="000000"/>
          <w:sz w:val="24"/>
          <w:szCs w:val="24"/>
          <w:lang w:eastAsia="it-IT"/>
        </w:rPr>
        <w:t>“</w:t>
      </w:r>
      <w:r w:rsidR="007E5307" w:rsidRPr="0018406E">
        <w:rPr>
          <w:rFonts w:ascii="Arial" w:eastAsia="Calibri" w:hAnsi="Arial" w:cs="Arial"/>
          <w:color w:val="000000"/>
          <w:sz w:val="24"/>
          <w:szCs w:val="24"/>
          <w:lang w:eastAsia="it-IT"/>
        </w:rPr>
        <w:t>L’iniziativa</w:t>
      </w:r>
      <w:r w:rsidRPr="0018406E">
        <w:rPr>
          <w:rFonts w:ascii="Arial" w:eastAsia="Calibri" w:hAnsi="Arial" w:cs="Arial"/>
          <w:color w:val="000000"/>
          <w:sz w:val="24"/>
          <w:szCs w:val="24"/>
          <w:lang w:eastAsia="it-IT"/>
        </w:rPr>
        <w:t xml:space="preserve"> </w:t>
      </w:r>
      <w:r w:rsidR="007E5307">
        <w:rPr>
          <w:rFonts w:ascii="Arial" w:eastAsia="Calibri" w:hAnsi="Arial" w:cs="Arial"/>
          <w:color w:val="000000"/>
          <w:sz w:val="24"/>
          <w:szCs w:val="24"/>
          <w:lang w:eastAsia="it-IT"/>
        </w:rPr>
        <w:t xml:space="preserve">– </w:t>
      </w:r>
      <w:r w:rsidRPr="0018406E">
        <w:rPr>
          <w:rFonts w:ascii="Arial" w:eastAsia="Calibri" w:hAnsi="Arial" w:cs="Arial"/>
          <w:color w:val="000000"/>
          <w:sz w:val="24"/>
          <w:szCs w:val="24"/>
          <w:lang w:eastAsia="it-IT"/>
        </w:rPr>
        <w:t xml:space="preserve">spiega in una informativa il presidente della categoria, </w:t>
      </w:r>
      <w:r w:rsidRPr="0018406E">
        <w:rPr>
          <w:rFonts w:ascii="Arial" w:eastAsia="Calibri" w:hAnsi="Arial" w:cs="Arial"/>
          <w:b/>
          <w:bCs/>
          <w:color w:val="000000"/>
          <w:sz w:val="24"/>
          <w:szCs w:val="24"/>
          <w:lang w:eastAsia="it-IT"/>
        </w:rPr>
        <w:t>Elbano de Nuccio</w:t>
      </w:r>
      <w:r w:rsidR="007E5307" w:rsidRPr="007E5307">
        <w:rPr>
          <w:rFonts w:ascii="Arial" w:eastAsia="Calibri" w:hAnsi="Arial" w:cs="Arial"/>
          <w:color w:val="000000"/>
          <w:sz w:val="24"/>
          <w:szCs w:val="24"/>
          <w:lang w:eastAsia="it-IT"/>
        </w:rPr>
        <w:t xml:space="preserve"> –</w:t>
      </w:r>
      <w:r w:rsidRPr="0018406E">
        <w:rPr>
          <w:rFonts w:ascii="Arial" w:eastAsia="Calibri" w:hAnsi="Arial" w:cs="Arial"/>
          <w:color w:val="000000"/>
          <w:sz w:val="24"/>
          <w:szCs w:val="24"/>
          <w:lang w:eastAsia="it-IT"/>
        </w:rPr>
        <w:t xml:space="preserve"> nasce dal</w:t>
      </w:r>
      <w:r w:rsidRPr="0018406E">
        <w:rPr>
          <w:rFonts w:ascii="Arial" w:eastAsia="Tahoma" w:hAnsi="Arial" w:cs="Arial"/>
          <w:color w:val="000000"/>
          <w:sz w:val="24"/>
          <w:szCs w:val="24"/>
          <w:lang w:eastAsia="it-IT"/>
        </w:rPr>
        <w:t xml:space="preserve">la “necessità di avviare un percorso di </w:t>
      </w:r>
      <w:r w:rsidRPr="0018406E">
        <w:rPr>
          <w:rFonts w:ascii="Arial" w:eastAsia="Tahoma" w:hAnsi="Arial" w:cs="Arial"/>
          <w:b/>
          <w:bCs/>
          <w:color w:val="000000"/>
          <w:sz w:val="24"/>
          <w:szCs w:val="24"/>
          <w:lang w:eastAsia="it-IT"/>
        </w:rPr>
        <w:t>armonizzazione</w:t>
      </w:r>
      <w:r w:rsidRPr="0018406E">
        <w:rPr>
          <w:rFonts w:ascii="Arial" w:eastAsia="Tahoma" w:hAnsi="Arial" w:cs="Arial"/>
          <w:color w:val="000000"/>
          <w:sz w:val="24"/>
          <w:szCs w:val="24"/>
          <w:lang w:eastAsia="it-IT"/>
        </w:rPr>
        <w:t xml:space="preserve"> a livello nazionale dei </w:t>
      </w:r>
      <w:r w:rsidRPr="0018406E">
        <w:rPr>
          <w:rFonts w:ascii="Arial" w:eastAsia="Tahoma" w:hAnsi="Arial" w:cs="Arial"/>
          <w:b/>
          <w:bCs/>
          <w:color w:val="000000"/>
          <w:sz w:val="24"/>
          <w:szCs w:val="24"/>
          <w:lang w:eastAsia="it-IT"/>
        </w:rPr>
        <w:t xml:space="preserve">servizi resi agli iscritti </w:t>
      </w:r>
      <w:r w:rsidRPr="0018406E">
        <w:rPr>
          <w:rFonts w:ascii="Arial" w:eastAsia="Tahoma" w:hAnsi="Arial" w:cs="Arial"/>
          <w:color w:val="000000"/>
          <w:sz w:val="24"/>
          <w:szCs w:val="24"/>
          <w:lang w:eastAsia="it-IT"/>
        </w:rPr>
        <w:t xml:space="preserve">nell’Albo”. Per questo, il </w:t>
      </w:r>
      <w:r w:rsidRPr="0018406E">
        <w:rPr>
          <w:rFonts w:ascii="Arial" w:eastAsia="Calibri" w:hAnsi="Arial" w:cs="Arial"/>
          <w:color w:val="000000"/>
          <w:sz w:val="24"/>
          <w:szCs w:val="24"/>
          <w:lang w:eastAsia="it-IT"/>
        </w:rPr>
        <w:t xml:space="preserve">Consiglio Nazionale “ha ritenuto di dover porre le basi per la progettazione e la realizzazione di un </w:t>
      </w:r>
      <w:r w:rsidRPr="0018406E">
        <w:rPr>
          <w:rFonts w:ascii="Arial" w:eastAsia="Calibri" w:hAnsi="Arial" w:cs="Arial"/>
          <w:b/>
          <w:bCs/>
          <w:color w:val="000000"/>
          <w:sz w:val="24"/>
          <w:szCs w:val="24"/>
          <w:lang w:eastAsia="it-IT"/>
        </w:rPr>
        <w:t>portale Internet</w:t>
      </w:r>
      <w:r w:rsidRPr="0018406E">
        <w:rPr>
          <w:rFonts w:ascii="Arial" w:eastAsia="Calibri" w:hAnsi="Arial" w:cs="Arial"/>
          <w:color w:val="000000"/>
          <w:sz w:val="24"/>
          <w:szCs w:val="24"/>
          <w:lang w:eastAsia="it-IT"/>
        </w:rPr>
        <w:t xml:space="preserve"> del Consiglio Nazionale e degli Ordini territoriali </w:t>
      </w:r>
      <w:r w:rsidRPr="0018406E">
        <w:rPr>
          <w:rFonts w:ascii="Arial" w:eastAsia="Calibri" w:hAnsi="Arial" w:cs="Arial"/>
          <w:b/>
          <w:bCs/>
          <w:color w:val="000000"/>
          <w:sz w:val="24"/>
          <w:szCs w:val="24"/>
          <w:lang w:eastAsia="it-IT"/>
        </w:rPr>
        <w:t>uniforme</w:t>
      </w:r>
      <w:r w:rsidRPr="0018406E">
        <w:rPr>
          <w:rFonts w:ascii="Arial" w:eastAsia="Calibri" w:hAnsi="Arial" w:cs="Arial"/>
          <w:color w:val="000000"/>
          <w:sz w:val="24"/>
          <w:szCs w:val="24"/>
          <w:lang w:eastAsia="it-IT"/>
        </w:rPr>
        <w:t xml:space="preserve"> nella struttura dei contenuti, nella navigazione e nell'interfaccia utente e di un </w:t>
      </w:r>
      <w:r w:rsidRPr="0018406E">
        <w:rPr>
          <w:rFonts w:ascii="Arial" w:eastAsia="Calibri" w:hAnsi="Arial" w:cs="Arial"/>
          <w:b/>
          <w:bCs/>
          <w:color w:val="000000"/>
          <w:sz w:val="24"/>
          <w:szCs w:val="24"/>
          <w:lang w:eastAsia="it-IT"/>
        </w:rPr>
        <w:t>sistema unitario per la gestione della contabilità</w:t>
      </w:r>
      <w:r w:rsidRPr="0018406E">
        <w:rPr>
          <w:rFonts w:ascii="Arial" w:eastAsia="Calibri" w:hAnsi="Arial" w:cs="Arial"/>
          <w:color w:val="000000"/>
          <w:sz w:val="24"/>
          <w:szCs w:val="24"/>
          <w:lang w:eastAsia="it-IT"/>
        </w:rPr>
        <w:t xml:space="preserve"> e di altri servizi di interesse comune”.  </w:t>
      </w:r>
    </w:p>
    <w:p w14:paraId="5EDC3E14"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 </w:t>
      </w:r>
    </w:p>
    <w:p w14:paraId="42467FD0"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 xml:space="preserve">Con questo progetto, sottolinea de Nuccio, “si tiene fede all’impegno assunto in tal senso con il </w:t>
      </w:r>
      <w:r w:rsidRPr="0018406E">
        <w:rPr>
          <w:rFonts w:ascii="Arial" w:eastAsia="Calibri" w:hAnsi="Arial" w:cs="Arial"/>
          <w:b/>
          <w:bCs/>
          <w:color w:val="000000"/>
          <w:sz w:val="24"/>
          <w:szCs w:val="24"/>
          <w:lang w:eastAsia="it-IT"/>
        </w:rPr>
        <w:t>programma elettorale</w:t>
      </w:r>
      <w:r w:rsidRPr="0018406E">
        <w:rPr>
          <w:rFonts w:ascii="Arial" w:eastAsia="Calibri" w:hAnsi="Arial" w:cs="Arial"/>
          <w:color w:val="000000"/>
          <w:sz w:val="24"/>
          <w:szCs w:val="24"/>
          <w:lang w:eastAsia="it-IT"/>
        </w:rPr>
        <w:t>”.  </w:t>
      </w:r>
    </w:p>
    <w:p w14:paraId="25A217FF"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 </w:t>
      </w:r>
    </w:p>
    <w:p w14:paraId="567F4569"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Nell’informativa si spiega che l’</w:t>
      </w:r>
      <w:r w:rsidRPr="0018406E">
        <w:rPr>
          <w:rFonts w:ascii="Arial" w:eastAsia="Calibri" w:hAnsi="Arial" w:cs="Arial"/>
          <w:b/>
          <w:bCs/>
          <w:color w:val="000000"/>
          <w:sz w:val="24"/>
          <w:szCs w:val="24"/>
          <w:lang w:eastAsia="it-IT"/>
        </w:rPr>
        <w:t>interfaccia web</w:t>
      </w:r>
      <w:r w:rsidRPr="0018406E">
        <w:rPr>
          <w:rFonts w:ascii="Arial" w:eastAsia="Calibri" w:hAnsi="Arial" w:cs="Arial"/>
          <w:color w:val="000000"/>
          <w:sz w:val="24"/>
          <w:szCs w:val="24"/>
          <w:lang w:eastAsia="it-IT"/>
        </w:rPr>
        <w:t xml:space="preserve">, che sarà messa a disposizione di tutti gli Ordini Territoriali </w:t>
      </w:r>
      <w:r w:rsidRPr="0018406E">
        <w:rPr>
          <w:rFonts w:ascii="Arial" w:eastAsia="Calibri" w:hAnsi="Arial" w:cs="Arial"/>
          <w:b/>
          <w:bCs/>
          <w:color w:val="000000"/>
          <w:sz w:val="24"/>
          <w:szCs w:val="24"/>
          <w:lang w:eastAsia="it-IT"/>
        </w:rPr>
        <w:t>a titolo gratuito</w:t>
      </w:r>
      <w:r w:rsidRPr="0018406E">
        <w:rPr>
          <w:rFonts w:ascii="Arial" w:eastAsia="Calibri" w:hAnsi="Arial" w:cs="Arial"/>
          <w:color w:val="000000"/>
          <w:sz w:val="24"/>
          <w:szCs w:val="24"/>
          <w:lang w:eastAsia="it-IT"/>
        </w:rPr>
        <w:t xml:space="preserve">, consentirà, pur nel rispetto di ciascuna specificità, di fornire agli iscritti servizi analoghi attraverso modalità di accesso uniformi. Allo stesso tempo, i portali dei singoli Ordini territoriali potranno essere </w:t>
      </w:r>
      <w:r w:rsidRPr="0018406E">
        <w:rPr>
          <w:rFonts w:ascii="Arial" w:eastAsia="Calibri" w:hAnsi="Arial" w:cs="Arial"/>
          <w:b/>
          <w:bCs/>
          <w:color w:val="000000"/>
          <w:sz w:val="24"/>
          <w:szCs w:val="24"/>
          <w:lang w:eastAsia="it-IT"/>
        </w:rPr>
        <w:t>automaticamente integrati ed aggiornati</w:t>
      </w:r>
      <w:r w:rsidRPr="0018406E">
        <w:rPr>
          <w:rFonts w:ascii="Arial" w:eastAsia="Calibri" w:hAnsi="Arial" w:cs="Arial"/>
          <w:color w:val="000000"/>
          <w:sz w:val="24"/>
          <w:szCs w:val="24"/>
          <w:lang w:eastAsia="it-IT"/>
        </w:rPr>
        <w:t xml:space="preserve"> con i servizi del Consiglio Nazionale. Il progetto prevede anche la creazione di un </w:t>
      </w:r>
      <w:r w:rsidRPr="0018406E">
        <w:rPr>
          <w:rFonts w:ascii="Arial" w:eastAsia="Calibri" w:hAnsi="Arial" w:cs="Arial"/>
          <w:b/>
          <w:bCs/>
          <w:color w:val="000000"/>
          <w:sz w:val="24"/>
          <w:szCs w:val="24"/>
          <w:lang w:eastAsia="it-IT"/>
        </w:rPr>
        <w:t>canale di comunicazione bidirezionale</w:t>
      </w:r>
      <w:r w:rsidRPr="0018406E">
        <w:rPr>
          <w:rFonts w:ascii="Arial" w:eastAsia="Calibri" w:hAnsi="Arial" w:cs="Arial"/>
          <w:color w:val="000000"/>
          <w:sz w:val="24"/>
          <w:szCs w:val="24"/>
          <w:lang w:eastAsia="it-IT"/>
        </w:rPr>
        <w:t xml:space="preserve"> tra gli Ordini territoriali ed il Consiglio Nazionale per la gestione di un sistema unitario di contabilità ed altri servizi in grado di garantire le autonomie locali e, al tempo stesso, di consentire la realizzazione di </w:t>
      </w:r>
      <w:r w:rsidRPr="0018406E">
        <w:rPr>
          <w:rFonts w:ascii="Arial" w:eastAsia="Calibri" w:hAnsi="Arial" w:cs="Arial"/>
          <w:b/>
          <w:bCs/>
          <w:color w:val="000000"/>
          <w:sz w:val="24"/>
          <w:szCs w:val="24"/>
          <w:lang w:eastAsia="it-IT"/>
        </w:rPr>
        <w:t>sinergie gestionali</w:t>
      </w:r>
      <w:r w:rsidRPr="0018406E">
        <w:rPr>
          <w:rFonts w:ascii="Arial" w:eastAsia="Calibri" w:hAnsi="Arial" w:cs="Arial"/>
          <w:color w:val="000000"/>
          <w:sz w:val="24"/>
          <w:szCs w:val="24"/>
          <w:lang w:eastAsia="it-IT"/>
        </w:rPr>
        <w:t xml:space="preserve"> e l’implementazione di regole operative omogenee. </w:t>
      </w:r>
    </w:p>
    <w:p w14:paraId="6B96BAB0"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 </w:t>
      </w:r>
    </w:p>
    <w:p w14:paraId="1084E136" w14:textId="77777777" w:rsidR="0018406E" w:rsidRPr="0018406E" w:rsidRDefault="0018406E" w:rsidP="0018406E">
      <w:pPr>
        <w:spacing w:after="0" w:line="240" w:lineRule="auto"/>
        <w:jc w:val="both"/>
        <w:rPr>
          <w:rFonts w:ascii="Calibri" w:eastAsia="Calibri" w:hAnsi="Calibri" w:cs="Calibri"/>
          <w:color w:val="000000"/>
          <w:lang w:eastAsia="it-IT"/>
        </w:rPr>
      </w:pPr>
      <w:r w:rsidRPr="0018406E">
        <w:rPr>
          <w:rFonts w:ascii="Arial" w:eastAsia="Calibri" w:hAnsi="Arial" w:cs="Arial"/>
          <w:color w:val="000000"/>
          <w:sz w:val="24"/>
          <w:szCs w:val="24"/>
          <w:lang w:eastAsia="it-IT"/>
        </w:rPr>
        <w:t xml:space="preserve">In generale, l’iniziativa avrà lo scopo di assicurare che la progettazione, la realizzazione, la gestione e il monitoraggio dei servizi pubblici digitali erogati dagli Ordini Territoriali ai propri iscritti, secondo quanto definito dal </w:t>
      </w:r>
      <w:r w:rsidRPr="0018406E">
        <w:rPr>
          <w:rFonts w:ascii="Arial" w:eastAsia="Calibri" w:hAnsi="Arial" w:cs="Arial"/>
          <w:b/>
          <w:bCs/>
          <w:color w:val="000000"/>
          <w:sz w:val="24"/>
          <w:szCs w:val="24"/>
          <w:lang w:eastAsia="it-IT"/>
        </w:rPr>
        <w:t>Codice dell’Amministrazione Digitale</w:t>
      </w:r>
      <w:r w:rsidRPr="0018406E">
        <w:rPr>
          <w:rFonts w:ascii="Arial" w:eastAsia="Calibri" w:hAnsi="Arial" w:cs="Arial"/>
          <w:color w:val="000000"/>
          <w:sz w:val="24"/>
          <w:szCs w:val="24"/>
          <w:lang w:eastAsia="it-IT"/>
        </w:rPr>
        <w:t>, avvenga in piena attuazione delle “Linee guida di design per i siti internet e i servizi digitali della Pubblica Amministrazione” emanate dall’</w:t>
      </w:r>
      <w:proofErr w:type="spellStart"/>
      <w:r w:rsidRPr="0018406E">
        <w:rPr>
          <w:rFonts w:ascii="Arial" w:eastAsia="Calibri" w:hAnsi="Arial" w:cs="Arial"/>
          <w:b/>
          <w:bCs/>
          <w:color w:val="000000"/>
          <w:sz w:val="24"/>
          <w:szCs w:val="24"/>
          <w:lang w:eastAsia="it-IT"/>
        </w:rPr>
        <w:t>Agid</w:t>
      </w:r>
      <w:proofErr w:type="spellEnd"/>
      <w:r w:rsidRPr="0018406E">
        <w:rPr>
          <w:rFonts w:ascii="Arial" w:eastAsia="Calibri" w:hAnsi="Arial" w:cs="Arial"/>
          <w:color w:val="000000"/>
          <w:sz w:val="24"/>
          <w:szCs w:val="24"/>
          <w:lang w:eastAsia="it-IT"/>
        </w:rPr>
        <w:t xml:space="preserve"> nel mese di luglio 2022 in tema di accessibilità, affidabilità, trasparenza e sicurezza, semplicità di consultazione ed esperienza d’uso, monitoraggio dei servizi, interfaccia utente, integrazione delle piattaforme abilitanti e licenze. Il Consiglio nazionale aggiornerà costantemente gli Ordini territoriali sugli sviluppi dell’iniziativa.  </w:t>
      </w:r>
    </w:p>
    <w:p w14:paraId="54C07E0D" w14:textId="77777777" w:rsidR="0018406E" w:rsidRPr="0018406E" w:rsidRDefault="0018406E" w:rsidP="0018406E">
      <w:pPr>
        <w:spacing w:after="0" w:line="240" w:lineRule="auto"/>
        <w:rPr>
          <w:rFonts w:ascii="Calibri" w:eastAsia="Calibri" w:hAnsi="Calibri" w:cs="Calibri"/>
          <w:color w:val="000000"/>
          <w:lang w:eastAsia="it-IT"/>
        </w:rPr>
      </w:pPr>
      <w:r w:rsidRPr="0018406E">
        <w:rPr>
          <w:rFonts w:ascii="Arial" w:eastAsia="Calibri" w:hAnsi="Arial" w:cs="Arial"/>
          <w:color w:val="000000"/>
          <w:sz w:val="24"/>
          <w:szCs w:val="24"/>
          <w:lang w:eastAsia="it-IT"/>
        </w:rPr>
        <w:t> </w:t>
      </w:r>
    </w:p>
    <w:p w14:paraId="3369874B" w14:textId="3DA6DEC1" w:rsidR="006C729F" w:rsidRPr="00501B79" w:rsidRDefault="006C729F" w:rsidP="0018406E">
      <w:pPr>
        <w:spacing w:after="0" w:line="240" w:lineRule="auto"/>
        <w:jc w:val="center"/>
        <w:rPr>
          <w:rFonts w:ascii="Arial" w:eastAsia="Calibri" w:hAnsi="Arial" w:cs="Arial"/>
          <w:sz w:val="24"/>
          <w:szCs w:val="24"/>
          <w:lang w:bidi="it-IT"/>
        </w:rPr>
      </w:pPr>
    </w:p>
    <w:sectPr w:rsidR="006C729F" w:rsidRPr="00501B7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6D9D" w14:textId="77777777" w:rsidR="00610CBC" w:rsidRDefault="00610CBC" w:rsidP="000526D8">
      <w:pPr>
        <w:spacing w:after="0" w:line="240" w:lineRule="auto"/>
      </w:pPr>
      <w:r>
        <w:separator/>
      </w:r>
    </w:p>
  </w:endnote>
  <w:endnote w:type="continuationSeparator" w:id="0">
    <w:p w14:paraId="0B5DCB86" w14:textId="77777777" w:rsidR="00610CBC" w:rsidRDefault="00610CBC" w:rsidP="0005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1383" w14:textId="77777777" w:rsidR="00610CBC" w:rsidRDefault="00610CBC" w:rsidP="000526D8">
      <w:pPr>
        <w:spacing w:after="0" w:line="240" w:lineRule="auto"/>
      </w:pPr>
      <w:r>
        <w:separator/>
      </w:r>
    </w:p>
  </w:footnote>
  <w:footnote w:type="continuationSeparator" w:id="0">
    <w:p w14:paraId="3C602E1A" w14:textId="77777777" w:rsidR="00610CBC" w:rsidRDefault="00610CBC" w:rsidP="0005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8736" w14:textId="5784C24B" w:rsidR="000526D8" w:rsidRDefault="000526D8" w:rsidP="000526D8">
    <w:pPr>
      <w:pStyle w:val="Intestazione"/>
      <w:jc w:val="center"/>
    </w:pPr>
    <w:r>
      <w:rPr>
        <w:noProof/>
        <w:lang w:eastAsia="it-IT"/>
      </w:rPr>
      <w:drawing>
        <wp:inline distT="0" distB="0" distL="0" distR="0" wp14:anchorId="1B1EA35F" wp14:editId="5FBE34F2">
          <wp:extent cx="2518076" cy="949960"/>
          <wp:effectExtent l="0" t="0" r="0" b="2540"/>
          <wp:docPr id="3" name="Immagine3" descr="logo_con scritta_lat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logo_con scritta_laterale.jpg"/>
                  <pic:cNvPicPr>
                    <a:picLocks noChangeAspect="1" noChangeArrowheads="1"/>
                  </pic:cNvPicPr>
                </pic:nvPicPr>
                <pic:blipFill>
                  <a:blip r:embed="rId1"/>
                  <a:stretch>
                    <a:fillRect/>
                  </a:stretch>
                </pic:blipFill>
                <pic:spPr bwMode="auto">
                  <a:xfrm>
                    <a:off x="0" y="0"/>
                    <a:ext cx="2520985" cy="9510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20"/>
    <w:rsid w:val="00001AFD"/>
    <w:rsid w:val="000140A2"/>
    <w:rsid w:val="000526D8"/>
    <w:rsid w:val="000C5D9E"/>
    <w:rsid w:val="000C76A7"/>
    <w:rsid w:val="000E61B1"/>
    <w:rsid w:val="000F69C0"/>
    <w:rsid w:val="0018406E"/>
    <w:rsid w:val="001A57AC"/>
    <w:rsid w:val="001E764B"/>
    <w:rsid w:val="002579D5"/>
    <w:rsid w:val="00292119"/>
    <w:rsid w:val="00296A37"/>
    <w:rsid w:val="002A1DF0"/>
    <w:rsid w:val="002D4B66"/>
    <w:rsid w:val="00443A3C"/>
    <w:rsid w:val="00472D4D"/>
    <w:rsid w:val="004C50A7"/>
    <w:rsid w:val="00501B79"/>
    <w:rsid w:val="00561CD4"/>
    <w:rsid w:val="005A38AC"/>
    <w:rsid w:val="005B4937"/>
    <w:rsid w:val="005E3220"/>
    <w:rsid w:val="00610CBC"/>
    <w:rsid w:val="00646034"/>
    <w:rsid w:val="00670FC0"/>
    <w:rsid w:val="00675D11"/>
    <w:rsid w:val="006C729F"/>
    <w:rsid w:val="006E0751"/>
    <w:rsid w:val="00704327"/>
    <w:rsid w:val="007E5307"/>
    <w:rsid w:val="007F1C14"/>
    <w:rsid w:val="00894064"/>
    <w:rsid w:val="00945DFF"/>
    <w:rsid w:val="0099620F"/>
    <w:rsid w:val="00A20672"/>
    <w:rsid w:val="00A52489"/>
    <w:rsid w:val="00A73D5B"/>
    <w:rsid w:val="00AB4B56"/>
    <w:rsid w:val="00B14114"/>
    <w:rsid w:val="00B621FA"/>
    <w:rsid w:val="00B74811"/>
    <w:rsid w:val="00B82567"/>
    <w:rsid w:val="00C21BD5"/>
    <w:rsid w:val="00C27C88"/>
    <w:rsid w:val="00C63678"/>
    <w:rsid w:val="00EE6602"/>
    <w:rsid w:val="00EF4FE0"/>
    <w:rsid w:val="00F210BE"/>
    <w:rsid w:val="00F2201A"/>
    <w:rsid w:val="00F26F6A"/>
    <w:rsid w:val="00F9431E"/>
    <w:rsid w:val="00FD7573"/>
    <w:rsid w:val="00FE0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344"/>
  <w15:chartTrackingRefBased/>
  <w15:docId w15:val="{0B2C0A79-596B-428C-A4E7-6646C948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526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26D8"/>
  </w:style>
  <w:style w:type="paragraph" w:styleId="Pidipagina">
    <w:name w:val="footer"/>
    <w:basedOn w:val="Normale"/>
    <w:link w:val="PidipaginaCarattere"/>
    <w:uiPriority w:val="99"/>
    <w:unhideWhenUsed/>
    <w:rsid w:val="000526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2022-08-01T11:02:00Z</dcterms:created>
  <dcterms:modified xsi:type="dcterms:W3CDTF">2022-08-01T11:06:00Z</dcterms:modified>
</cp:coreProperties>
</file>