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7722B" w14:textId="77777777" w:rsidR="00210D0F" w:rsidRPr="00AE2556" w:rsidRDefault="00210D0F" w:rsidP="00AE2556">
      <w:pPr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4E42934" w14:textId="44CA67B9" w:rsidR="00210D0F" w:rsidRPr="00AE2556" w:rsidRDefault="00210D0F" w:rsidP="00AE2556">
      <w:pPr>
        <w:jc w:val="center"/>
        <w:rPr>
          <w:rFonts w:ascii="Arial" w:eastAsia="Times New Roman" w:hAnsi="Arial" w:cs="Arial"/>
          <w:color w:val="000000"/>
        </w:rPr>
      </w:pPr>
      <w:bookmarkStart w:id="0" w:name="_Hlk100827596"/>
      <w:r w:rsidRPr="00AE2556">
        <w:rPr>
          <w:rFonts w:ascii="Arial" w:eastAsia="Times New Roman" w:hAnsi="Arial" w:cs="Arial"/>
          <w:b/>
          <w:bCs/>
          <w:color w:val="000000"/>
        </w:rPr>
        <w:t>COMUNICATO STAMPA</w:t>
      </w:r>
    </w:p>
    <w:p w14:paraId="2E42D90F" w14:textId="77777777" w:rsidR="00C95C0A" w:rsidRDefault="00C95C0A" w:rsidP="00AE2556">
      <w:pPr>
        <w:jc w:val="both"/>
        <w:rPr>
          <w:rFonts w:ascii="Arial" w:hAnsi="Arial" w:cs="Arial"/>
          <w:b/>
          <w:bCs/>
          <w:color w:val="000000"/>
        </w:rPr>
      </w:pPr>
    </w:p>
    <w:p w14:paraId="2B1A81FA" w14:textId="1E75F4F3" w:rsidR="0012750F" w:rsidRDefault="00C95C0A" w:rsidP="00C95C0A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PROFESSIONI: COMMERCIALISTI, INSEDIATO UFFICIALMENTE IL NUOVO CONSIGLIO NAZIONALE</w:t>
      </w:r>
    </w:p>
    <w:p w14:paraId="30559DB7" w14:textId="0C88226F" w:rsidR="00C95C0A" w:rsidRPr="001777C2" w:rsidRDefault="00612609" w:rsidP="00C95C0A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Il presidente d</w:t>
      </w:r>
      <w:r w:rsidR="00C95C0A">
        <w:rPr>
          <w:rFonts w:ascii="Arial" w:hAnsi="Arial" w:cs="Arial"/>
          <w:b/>
          <w:bCs/>
          <w:color w:val="000000"/>
        </w:rPr>
        <w:t xml:space="preserve">e Nuccio: “Impegnati per un nuovo protagonismo della categoria. La riforma fiscale rischia di essere mera </w:t>
      </w:r>
      <w:r w:rsidR="00F5014E">
        <w:rPr>
          <w:rFonts w:ascii="Arial" w:hAnsi="Arial" w:cs="Arial"/>
          <w:b/>
          <w:bCs/>
          <w:color w:val="000000"/>
        </w:rPr>
        <w:t>manutenzione ordinaria</w:t>
      </w:r>
      <w:r w:rsidR="00C95C0A">
        <w:rPr>
          <w:rFonts w:ascii="Arial" w:hAnsi="Arial" w:cs="Arial"/>
          <w:b/>
          <w:bCs/>
          <w:color w:val="000000"/>
        </w:rPr>
        <w:t>, serve più coraggio”</w:t>
      </w:r>
    </w:p>
    <w:bookmarkEnd w:id="0"/>
    <w:p w14:paraId="34A7FC63" w14:textId="1C3EB3D6" w:rsidR="0071223C" w:rsidRPr="001777C2" w:rsidRDefault="0071223C" w:rsidP="00C95C0A">
      <w:pPr>
        <w:pStyle w:val="NormaleWeb"/>
        <w:spacing w:before="0" w:beforeAutospacing="0" w:after="0" w:afterAutospacing="0"/>
        <w:jc w:val="center"/>
        <w:rPr>
          <w:rFonts w:ascii="Arial" w:hAnsi="Arial" w:cs="Arial"/>
        </w:rPr>
      </w:pPr>
    </w:p>
    <w:p w14:paraId="43127126" w14:textId="73A2C449" w:rsidR="001777C2" w:rsidRPr="00F5014E" w:rsidRDefault="001777C2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014E">
        <w:rPr>
          <w:rFonts w:ascii="Arial" w:hAnsi="Arial" w:cs="Arial"/>
          <w:i/>
          <w:iCs/>
          <w:sz w:val="22"/>
          <w:szCs w:val="22"/>
        </w:rPr>
        <w:t>Roma, 1 giugno 2022 –</w:t>
      </w:r>
      <w:r w:rsidRPr="00F5014E">
        <w:rPr>
          <w:rFonts w:ascii="Arial" w:hAnsi="Arial" w:cs="Arial"/>
          <w:sz w:val="22"/>
          <w:szCs w:val="22"/>
        </w:rPr>
        <w:t xml:space="preserve"> Con una cerimonia svoltasi presso il Ministero della Giustizia</w:t>
      </w:r>
      <w:r w:rsidR="00365A9B" w:rsidRPr="00F5014E">
        <w:rPr>
          <w:rFonts w:ascii="Arial" w:hAnsi="Arial" w:cs="Arial"/>
          <w:sz w:val="22"/>
          <w:szCs w:val="22"/>
        </w:rPr>
        <w:t>,</w:t>
      </w:r>
      <w:r w:rsidRPr="00F5014E">
        <w:rPr>
          <w:rFonts w:ascii="Arial" w:hAnsi="Arial" w:cs="Arial"/>
          <w:sz w:val="22"/>
          <w:szCs w:val="22"/>
        </w:rPr>
        <w:t xml:space="preserve"> alla presenza della Ministra </w:t>
      </w:r>
      <w:r w:rsidRPr="00F5014E">
        <w:rPr>
          <w:rFonts w:ascii="Arial" w:hAnsi="Arial" w:cs="Arial"/>
          <w:b/>
          <w:bCs/>
          <w:sz w:val="22"/>
          <w:szCs w:val="22"/>
        </w:rPr>
        <w:t>Marta Cartabia</w:t>
      </w:r>
      <w:r w:rsidRPr="00F5014E">
        <w:rPr>
          <w:rFonts w:ascii="Arial" w:hAnsi="Arial" w:cs="Arial"/>
          <w:sz w:val="22"/>
          <w:szCs w:val="22"/>
        </w:rPr>
        <w:t xml:space="preserve"> e del sottosegretario </w:t>
      </w:r>
      <w:r w:rsidRPr="00F5014E">
        <w:rPr>
          <w:rFonts w:ascii="Arial" w:hAnsi="Arial" w:cs="Arial"/>
          <w:b/>
          <w:bCs/>
          <w:sz w:val="22"/>
          <w:szCs w:val="22"/>
        </w:rPr>
        <w:t>Francesco Paolo Sisto</w:t>
      </w:r>
      <w:r w:rsidRPr="00F5014E">
        <w:rPr>
          <w:rFonts w:ascii="Arial" w:hAnsi="Arial" w:cs="Arial"/>
          <w:sz w:val="22"/>
          <w:szCs w:val="22"/>
        </w:rPr>
        <w:t xml:space="preserve">, si è insediato formalmente il neo eletto Consiglio nazionale dei commercialisti, guidato dal presidente </w:t>
      </w:r>
      <w:r w:rsidRPr="00F5014E">
        <w:rPr>
          <w:rFonts w:ascii="Arial" w:hAnsi="Arial" w:cs="Arial"/>
          <w:b/>
          <w:bCs/>
          <w:sz w:val="22"/>
          <w:szCs w:val="22"/>
        </w:rPr>
        <w:t>Elbano de Nuccio</w:t>
      </w:r>
      <w:r w:rsidRPr="00F5014E">
        <w:rPr>
          <w:rFonts w:ascii="Arial" w:hAnsi="Arial" w:cs="Arial"/>
          <w:sz w:val="22"/>
          <w:szCs w:val="22"/>
        </w:rPr>
        <w:t xml:space="preserve">. Si tratta dell’ultimo atto formale dopo le elezioni per il rinnovo dei vertici della categoria svoltesi il 29 aprile, la proclamazione delle scorse settimane e la pubblicazione ufficiale dei risultati elettorali avvenuta sul Bollettino del Ministero di ieri. </w:t>
      </w:r>
    </w:p>
    <w:p w14:paraId="70282AE3" w14:textId="5224D77A" w:rsidR="0071223C" w:rsidRPr="00F5014E" w:rsidRDefault="0071223C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6A6B53DC" w14:textId="12E414E3" w:rsidR="001777C2" w:rsidRPr="00F5014E" w:rsidRDefault="001777C2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5014E">
        <w:rPr>
          <w:rFonts w:ascii="Arial" w:hAnsi="Arial" w:cs="Arial"/>
          <w:sz w:val="22"/>
          <w:szCs w:val="22"/>
        </w:rPr>
        <w:t xml:space="preserve">Nel corso della cerimonia di insediamento sono state anche elette le cariche che affiancheranno de Nuccio. Si tratta di </w:t>
      </w:r>
      <w:r w:rsidRPr="00F5014E">
        <w:rPr>
          <w:rFonts w:ascii="Arial" w:hAnsi="Arial" w:cs="Arial"/>
          <w:b/>
          <w:bCs/>
          <w:sz w:val="22"/>
          <w:szCs w:val="22"/>
        </w:rPr>
        <w:t xml:space="preserve">Michele </w:t>
      </w:r>
      <w:r w:rsidR="00E00239">
        <w:rPr>
          <w:rFonts w:ascii="Arial" w:hAnsi="Arial" w:cs="Arial"/>
          <w:b/>
          <w:bCs/>
          <w:sz w:val="22"/>
          <w:szCs w:val="22"/>
        </w:rPr>
        <w:t>d</w:t>
      </w:r>
      <w:r w:rsidRPr="00F5014E">
        <w:rPr>
          <w:rFonts w:ascii="Arial" w:hAnsi="Arial" w:cs="Arial"/>
          <w:b/>
          <w:bCs/>
          <w:sz w:val="22"/>
          <w:szCs w:val="22"/>
        </w:rPr>
        <w:t xml:space="preserve">e </w:t>
      </w:r>
      <w:proofErr w:type="spellStart"/>
      <w:r w:rsidRPr="00F5014E">
        <w:rPr>
          <w:rFonts w:ascii="Arial" w:hAnsi="Arial" w:cs="Arial"/>
          <w:b/>
          <w:bCs/>
          <w:sz w:val="22"/>
          <w:szCs w:val="22"/>
        </w:rPr>
        <w:t>Tavonatti</w:t>
      </w:r>
      <w:proofErr w:type="spellEnd"/>
      <w:r w:rsidRPr="00F5014E">
        <w:rPr>
          <w:rFonts w:ascii="Arial" w:hAnsi="Arial" w:cs="Arial"/>
          <w:sz w:val="22"/>
          <w:szCs w:val="22"/>
        </w:rPr>
        <w:t xml:space="preserve">, vicepresidente, </w:t>
      </w:r>
      <w:r w:rsidRPr="00F5014E">
        <w:rPr>
          <w:rFonts w:ascii="Arial" w:hAnsi="Arial" w:cs="Arial"/>
          <w:b/>
          <w:bCs/>
          <w:sz w:val="22"/>
          <w:szCs w:val="22"/>
        </w:rPr>
        <w:t>Salvatore Regalbuto</w:t>
      </w:r>
      <w:r w:rsidRPr="00F5014E">
        <w:rPr>
          <w:rFonts w:ascii="Arial" w:hAnsi="Arial" w:cs="Arial"/>
          <w:sz w:val="22"/>
          <w:szCs w:val="22"/>
        </w:rPr>
        <w:t xml:space="preserve">, tesoriere e </w:t>
      </w:r>
      <w:r w:rsidRPr="00F5014E">
        <w:rPr>
          <w:rFonts w:ascii="Arial" w:hAnsi="Arial" w:cs="Arial"/>
          <w:b/>
          <w:bCs/>
          <w:sz w:val="22"/>
          <w:szCs w:val="22"/>
        </w:rPr>
        <w:t>Gabriella Viggiano</w:t>
      </w:r>
      <w:r w:rsidRPr="00F5014E">
        <w:rPr>
          <w:rFonts w:ascii="Arial" w:hAnsi="Arial" w:cs="Arial"/>
          <w:sz w:val="22"/>
          <w:szCs w:val="22"/>
        </w:rPr>
        <w:t xml:space="preserve">, segretaria. Negli ultimi sei mesi Il Consiglio nazionale era stato </w:t>
      </w:r>
      <w:r w:rsidR="003E0594" w:rsidRPr="00F5014E">
        <w:rPr>
          <w:rFonts w:ascii="Arial" w:hAnsi="Arial" w:cs="Arial"/>
          <w:sz w:val="22"/>
          <w:szCs w:val="22"/>
        </w:rPr>
        <w:t>retto</w:t>
      </w:r>
      <w:r w:rsidRPr="00F5014E">
        <w:rPr>
          <w:rFonts w:ascii="Arial" w:hAnsi="Arial" w:cs="Arial"/>
          <w:sz w:val="22"/>
          <w:szCs w:val="22"/>
        </w:rPr>
        <w:t xml:space="preserve"> da tre commissari straordinari, </w:t>
      </w:r>
      <w:r w:rsidRPr="00F5014E">
        <w:rPr>
          <w:rFonts w:ascii="Arial" w:hAnsi="Arial" w:cs="Arial"/>
          <w:b/>
          <w:bCs/>
          <w:sz w:val="22"/>
          <w:szCs w:val="22"/>
        </w:rPr>
        <w:t>Paolo Giugliano</w:t>
      </w:r>
      <w:r w:rsidRPr="00F5014E">
        <w:rPr>
          <w:rFonts w:ascii="Arial" w:hAnsi="Arial" w:cs="Arial"/>
          <w:sz w:val="22"/>
          <w:szCs w:val="22"/>
        </w:rPr>
        <w:t xml:space="preserve">, </w:t>
      </w:r>
      <w:r w:rsidRPr="00F5014E">
        <w:rPr>
          <w:rFonts w:ascii="Arial" w:hAnsi="Arial" w:cs="Arial"/>
          <w:b/>
          <w:bCs/>
          <w:sz w:val="22"/>
          <w:szCs w:val="22"/>
        </w:rPr>
        <w:t>Rosario Giorgio Costa</w:t>
      </w:r>
      <w:r w:rsidRPr="00F5014E">
        <w:rPr>
          <w:rFonts w:ascii="Arial" w:hAnsi="Arial" w:cs="Arial"/>
          <w:sz w:val="22"/>
          <w:szCs w:val="22"/>
        </w:rPr>
        <w:t xml:space="preserve"> e </w:t>
      </w:r>
      <w:r w:rsidRPr="00F5014E">
        <w:rPr>
          <w:rFonts w:ascii="Arial" w:hAnsi="Arial" w:cs="Arial"/>
          <w:b/>
          <w:bCs/>
          <w:sz w:val="22"/>
          <w:szCs w:val="22"/>
        </w:rPr>
        <w:t>Maria Rachele Vigani</w:t>
      </w:r>
      <w:r w:rsidRPr="00F5014E">
        <w:rPr>
          <w:rFonts w:ascii="Arial" w:hAnsi="Arial" w:cs="Arial"/>
          <w:sz w:val="22"/>
          <w:szCs w:val="22"/>
        </w:rPr>
        <w:t xml:space="preserve">. </w:t>
      </w:r>
    </w:p>
    <w:p w14:paraId="6D7ECDB6" w14:textId="17B11B77" w:rsidR="001777C2" w:rsidRPr="00F5014E" w:rsidRDefault="001777C2" w:rsidP="001777C2">
      <w:pPr>
        <w:pStyle w:val="NormaleWeb"/>
        <w:shd w:val="clear" w:color="auto" w:fill="FFFFFF"/>
        <w:jc w:val="both"/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</w:pPr>
      <w:r w:rsidRPr="00F5014E">
        <w:rPr>
          <w:rFonts w:ascii="Arial" w:hAnsi="Arial" w:cs="Arial"/>
          <w:sz w:val="22"/>
          <w:szCs w:val="22"/>
        </w:rPr>
        <w:t>“</w:t>
      </w: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Con la cerimonia di oggi </w:t>
      </w:r>
      <w:r w:rsidR="00667303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-</w:t>
      </w: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ha affermato de Nuccio - si chiude finalmente una lunga fase di difficoltà della nostra categoria. Si apre ora una nuova pagina, che dovrà essere all’insegna della 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ricostruzione</w:t>
      </w: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e dell’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unità</w:t>
      </w: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. La nuova governance è estremamente motivata ad agire con 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decisione</w:t>
      </w: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e 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incisività</w:t>
      </w: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. L’obiettivo di fondo che ci muove è quello di ridare finalmente voce, visibilità e 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 xml:space="preserve">protagonismo </w:t>
      </w: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ai commercialisti italian</w:t>
      </w:r>
      <w:r w:rsidR="00365A9B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i. Puntiamo ad essere coinvolti da politica e istituzioni nella </w:t>
      </w:r>
      <w:r w:rsidR="00365A9B"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fase di genesi</w:t>
      </w:r>
      <w:r w:rsidR="00365A9B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delle norme fiscali e</w:t>
      </w:r>
      <w:r w:rsidR="00667303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d</w:t>
      </w:r>
      <w:r w:rsidR="00365A9B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economiche, non più ex post. Ci stiamo già attivando per stringere rapporti di ascolto e confronto con tutti i nostri stakeholders. Diremo la nostra sui dossier più caldi di questi mesi, </w:t>
      </w:r>
      <w:r w:rsid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dal PNNR</w:t>
      </w:r>
      <w:r w:rsidR="00365A9B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alla giustizia tributaria, dalla crisi d’impresa alla delega fiscale”. </w:t>
      </w:r>
    </w:p>
    <w:p w14:paraId="14C9EA6C" w14:textId="53CFC80B" w:rsidR="00C95C0A" w:rsidRPr="00F5014E" w:rsidRDefault="001777C2" w:rsidP="00C95C0A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Proprio </w:t>
      </w:r>
      <w:r w:rsidR="003E0594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a proposito della </w:t>
      </w:r>
      <w:r w:rsidR="003E0594"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riforma fiscale</w:t>
      </w:r>
      <w:r w:rsidR="003E0594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, de Nuccio ha affermato che “c’è il rischio che ci si limiti ad una operazio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ne</w:t>
      </w:r>
      <w:r w:rsidR="003E0594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di </w:t>
      </w:r>
      <w:r w:rsidR="003E0594"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 xml:space="preserve">mera </w:t>
      </w:r>
      <w:r w:rsidR="00F5014E"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manutenzione ordinaria</w:t>
      </w:r>
      <w:r w:rsidR="003E0594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di un sistema tributario obsoleto come il nostro, concepito nel 1970, più di cinquant’anni fa</w:t>
      </w:r>
      <w:r w:rsidR="00F5014E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,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e poi stratificatosi con miglia</w:t>
      </w:r>
      <w:r w:rsidR="00F5014E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ia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</w:t>
      </w:r>
      <w:r w:rsidR="00F5014E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>e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migliaia di modifiche che lo rendono </w:t>
      </w:r>
      <w:r w:rsidR="00C95C0A"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farraginoso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e di </w:t>
      </w:r>
      <w:r w:rsidR="00C95C0A" w:rsidRPr="00F5014E">
        <w:rPr>
          <w:rFonts w:ascii="Arial" w:hAnsi="Arial" w:cs="Arial"/>
          <w:b/>
          <w:bCs/>
          <w:color w:val="222222"/>
          <w:sz w:val="22"/>
          <w:szCs w:val="22"/>
          <w:bdr w:val="none" w:sz="0" w:space="0" w:color="auto" w:frame="1"/>
        </w:rPr>
        <w:t>difficile applicazione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. </w:t>
      </w:r>
      <w:r w:rsidR="00F5014E"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Serve più coraggio, la riforma non può limitarsi alla rimodulazione delle </w:t>
      </w:r>
      <w:r w:rsidR="00F5014E" w:rsidRPr="00F501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aliquote Irpef</w:t>
      </w:r>
      <w:r w:rsidR="00F5014E"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e alla graduale eliminazione dell’</w:t>
      </w:r>
      <w:r w:rsidR="00F5014E" w:rsidRPr="00F501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Irap.</w:t>
      </w:r>
      <w:r w:rsidR="00F5014E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 </w:t>
      </w:r>
      <w:r w:rsidR="00C95C0A" w:rsidRPr="00F5014E">
        <w:rPr>
          <w:rFonts w:ascii="Arial" w:hAnsi="Arial" w:cs="Arial"/>
          <w:color w:val="222222"/>
          <w:sz w:val="22"/>
          <w:szCs w:val="22"/>
          <w:bdr w:val="none" w:sz="0" w:space="0" w:color="auto" w:frame="1"/>
        </w:rPr>
        <w:t xml:space="preserve">Siamo </w:t>
      </w:r>
      <w:r w:rsidR="00C95C0A"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in un momento storico di particolare crisi economica e finanziaria, legata prima all’emergenza pandemica e ora al conflitto russo – ucraino. Questo contesto non certo facile amplifica la necessità di mettere mano ad un sistema tributario che va utilizzato non tanto per ottenere gettito per coprire debito pubblico e spese correnti dello Stato, ma anche e soprattutto come strumento di politica economico - finanziaria per il </w:t>
      </w:r>
      <w:r w:rsidR="00C95C0A" w:rsidRPr="00F501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rilancio del Paese</w:t>
      </w:r>
      <w:r w:rsidR="00C95C0A"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”. </w:t>
      </w:r>
    </w:p>
    <w:p w14:paraId="37DED2E7" w14:textId="77777777" w:rsidR="00C95C0A" w:rsidRPr="00F5014E" w:rsidRDefault="00C95C0A" w:rsidP="00C95C0A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</w:p>
    <w:p w14:paraId="61B2B46F" w14:textId="026FF25E" w:rsidR="0071223C" w:rsidRDefault="00C95C0A" w:rsidP="00F5014E">
      <w:pPr>
        <w:jc w:val="both"/>
        <w:rPr>
          <w:rFonts w:ascii="Arial" w:hAnsi="Arial" w:cs="Arial"/>
          <w:color w:val="222222"/>
          <w:sz w:val="22"/>
          <w:szCs w:val="22"/>
          <w:shd w:val="clear" w:color="auto" w:fill="FFFFFF"/>
        </w:rPr>
      </w:pPr>
      <w:r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“Serve una 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reale riduzione</w:t>
      </w:r>
      <w:r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della pressione </w:t>
      </w:r>
      <w:r w:rsidR="00787DC5">
        <w:rPr>
          <w:rFonts w:ascii="Arial" w:hAnsi="Arial" w:cs="Arial"/>
          <w:color w:val="222222"/>
          <w:sz w:val="22"/>
          <w:szCs w:val="22"/>
          <w:shd w:val="clear" w:color="auto" w:fill="FFFFFF"/>
        </w:rPr>
        <w:t>fiscale</w:t>
      </w:r>
      <w:r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- ha concluso - che consenta di utilizzare</w:t>
      </w:r>
      <w:r w:rsidR="00787DC5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il sistema tributario come</w:t>
      </w:r>
      <w:r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 xml:space="preserve"> leva di vantaggio competitivo in un mercato sempre più globalizzato. E serve una 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ri</w:t>
      </w:r>
      <w:r w:rsidR="00787DC5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>organizzazione</w:t>
      </w:r>
      <w:r w:rsidRPr="00F5014E">
        <w:rPr>
          <w:rFonts w:ascii="Arial" w:hAnsi="Arial" w:cs="Arial"/>
          <w:b/>
          <w:bCs/>
          <w:color w:val="222222"/>
          <w:sz w:val="22"/>
          <w:szCs w:val="22"/>
          <w:shd w:val="clear" w:color="auto" w:fill="FFFFFF"/>
        </w:rPr>
        <w:t xml:space="preserve"> dei codici tributari</w:t>
      </w:r>
      <w:r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>, un’operazione a costo zero per lo Stato, che è nell’interesse non solo dei commercialisti, ma anche dell’amministrazione fi</w:t>
      </w:r>
      <w:r w:rsidR="00787DC5">
        <w:rPr>
          <w:rFonts w:ascii="Arial" w:hAnsi="Arial" w:cs="Arial"/>
          <w:color w:val="222222"/>
          <w:sz w:val="22"/>
          <w:szCs w:val="22"/>
          <w:shd w:val="clear" w:color="auto" w:fill="FFFFFF"/>
        </w:rPr>
        <w:t>nanziaria</w:t>
      </w:r>
      <w:r w:rsidRPr="00F5014E">
        <w:rPr>
          <w:rFonts w:ascii="Arial" w:hAnsi="Arial" w:cs="Arial"/>
          <w:color w:val="222222"/>
          <w:sz w:val="22"/>
          <w:szCs w:val="22"/>
          <w:shd w:val="clear" w:color="auto" w:fill="FFFFFF"/>
        </w:rPr>
        <w:t>”.</w:t>
      </w:r>
    </w:p>
    <w:p w14:paraId="1BB1AB03" w14:textId="77777777" w:rsidR="00C32042" w:rsidRPr="00F5014E" w:rsidRDefault="00C32042" w:rsidP="00F5014E">
      <w:pPr>
        <w:jc w:val="both"/>
        <w:rPr>
          <w:rFonts w:ascii="Arial" w:hAnsi="Arial" w:cs="Arial"/>
          <w:sz w:val="22"/>
          <w:szCs w:val="22"/>
        </w:rPr>
      </w:pPr>
    </w:p>
    <w:p w14:paraId="453C3EBD" w14:textId="333FC562" w:rsidR="0071223C" w:rsidRDefault="0071223C" w:rsidP="00A00101">
      <w:pPr>
        <w:pStyle w:val="NormaleWeb"/>
        <w:spacing w:before="0" w:beforeAutospacing="0" w:after="0" w:afterAutospacing="0"/>
        <w:jc w:val="both"/>
        <w:rPr>
          <w:rFonts w:ascii="Arial" w:hAnsi="Arial" w:cs="Arial"/>
          <w:sz w:val="23"/>
          <w:szCs w:val="23"/>
        </w:rPr>
      </w:pPr>
    </w:p>
    <w:p w14:paraId="45AC1BDE" w14:textId="73E0E993" w:rsidR="003D617D" w:rsidRDefault="00F5014E" w:rsidP="00AE2556">
      <w:pPr>
        <w:jc w:val="both"/>
        <w:rPr>
          <w:rFonts w:ascii="Arial" w:eastAsia="Times New Roman" w:hAnsi="Arial" w:cs="Arial"/>
          <w:lang w:eastAsia="it-IT"/>
        </w:rPr>
      </w:pPr>
      <w:r>
        <w:rPr>
          <w:rFonts w:ascii="Arial" w:eastAsia="Times New Roman" w:hAnsi="Arial" w:cs="Arial"/>
          <w:lang w:eastAsia="it-IT"/>
        </w:rPr>
        <w:t>---</w:t>
      </w:r>
      <w:r w:rsidR="003D617D">
        <w:rPr>
          <w:rFonts w:ascii="Arial" w:eastAsia="Times New Roman" w:hAnsi="Arial" w:cs="Arial"/>
          <w:lang w:eastAsia="it-IT"/>
        </w:rPr>
        <w:t>--</w:t>
      </w:r>
    </w:p>
    <w:p w14:paraId="51B092C2" w14:textId="77777777" w:rsidR="003D617D" w:rsidRPr="004B2695" w:rsidRDefault="003D617D" w:rsidP="003D617D">
      <w:pPr>
        <w:rPr>
          <w:rFonts w:ascii="Arial" w:hAnsi="Arial" w:cs="Arial"/>
          <w:b/>
          <w:sz w:val="20"/>
          <w:szCs w:val="20"/>
        </w:rPr>
      </w:pPr>
      <w:r w:rsidRPr="004B2695">
        <w:rPr>
          <w:rFonts w:ascii="Arial" w:hAnsi="Arial" w:cs="Arial"/>
          <w:b/>
          <w:sz w:val="20"/>
          <w:szCs w:val="20"/>
        </w:rPr>
        <w:t>Ufficio stampa Consiglio nazionale dei commercialisti</w:t>
      </w:r>
    </w:p>
    <w:p w14:paraId="7DFAF03E" w14:textId="2E2D3807" w:rsidR="003D617D" w:rsidRDefault="00A00101" w:rsidP="003D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Mauro Parracino</w:t>
      </w:r>
    </w:p>
    <w:p w14:paraId="1EDF7D93" w14:textId="0111AAAA" w:rsidR="003D617D" w:rsidRPr="004B2695" w:rsidRDefault="00A00101" w:rsidP="003D61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parracino</w:t>
      </w:r>
      <w:r w:rsidR="003D617D" w:rsidRPr="004B2695">
        <w:rPr>
          <w:rFonts w:ascii="Arial" w:hAnsi="Arial" w:cs="Arial"/>
          <w:sz w:val="20"/>
          <w:szCs w:val="20"/>
        </w:rPr>
        <w:t>@commercialisti.it</w:t>
      </w:r>
    </w:p>
    <w:p w14:paraId="088F078B" w14:textId="526F49B7" w:rsidR="00F5014E" w:rsidRPr="004B2695" w:rsidRDefault="00F5014E" w:rsidP="003D617D">
      <w:pPr>
        <w:pStyle w:val="Firmadipostaelettronic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334.3837514</w:t>
      </w:r>
    </w:p>
    <w:sectPr w:rsidR="00F5014E" w:rsidRPr="004B2695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6428" w14:textId="77777777" w:rsidR="001C3CCF" w:rsidRDefault="001C3CCF" w:rsidP="00627996">
      <w:r>
        <w:separator/>
      </w:r>
    </w:p>
  </w:endnote>
  <w:endnote w:type="continuationSeparator" w:id="0">
    <w:p w14:paraId="68E490DA" w14:textId="77777777" w:rsidR="001C3CCF" w:rsidRDefault="001C3CCF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AppleSystemUIFont">
    <w:altName w:val="Cambria"/>
    <w:panose1 w:val="00000000000000000000"/>
    <w:charset w:val="00"/>
    <w:family w:val="roman"/>
    <w:notTrueType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9D7A8" w14:textId="77777777" w:rsidR="001C3CCF" w:rsidRDefault="001C3CCF" w:rsidP="00627996">
      <w:r>
        <w:separator/>
      </w:r>
    </w:p>
  </w:footnote>
  <w:footnote w:type="continuationSeparator" w:id="0">
    <w:p w14:paraId="2E798E86" w14:textId="77777777" w:rsidR="001C3CCF" w:rsidRDefault="001C3CCF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44E572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B848DC9" wp14:editId="6740233F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65EFA"/>
    <w:rsid w:val="000F2092"/>
    <w:rsid w:val="00103A6A"/>
    <w:rsid w:val="0012750F"/>
    <w:rsid w:val="001777C2"/>
    <w:rsid w:val="00184319"/>
    <w:rsid w:val="001B3759"/>
    <w:rsid w:val="001C217E"/>
    <w:rsid w:val="001C3CCF"/>
    <w:rsid w:val="001D0C92"/>
    <w:rsid w:val="00206248"/>
    <w:rsid w:val="00210D0F"/>
    <w:rsid w:val="00237BEE"/>
    <w:rsid w:val="002B1170"/>
    <w:rsid w:val="002B1507"/>
    <w:rsid w:val="002E31F2"/>
    <w:rsid w:val="003248FA"/>
    <w:rsid w:val="003367D1"/>
    <w:rsid w:val="00365A9B"/>
    <w:rsid w:val="003C2FC0"/>
    <w:rsid w:val="003D617D"/>
    <w:rsid w:val="003E0594"/>
    <w:rsid w:val="00433438"/>
    <w:rsid w:val="004E7923"/>
    <w:rsid w:val="00595991"/>
    <w:rsid w:val="00612609"/>
    <w:rsid w:val="00627996"/>
    <w:rsid w:val="00656CC5"/>
    <w:rsid w:val="00667303"/>
    <w:rsid w:val="0071223C"/>
    <w:rsid w:val="00734687"/>
    <w:rsid w:val="00787DC5"/>
    <w:rsid w:val="008D2C7A"/>
    <w:rsid w:val="00986D90"/>
    <w:rsid w:val="009A3D78"/>
    <w:rsid w:val="009D1104"/>
    <w:rsid w:val="009F27EC"/>
    <w:rsid w:val="00A00101"/>
    <w:rsid w:val="00AC6BB0"/>
    <w:rsid w:val="00AE2556"/>
    <w:rsid w:val="00BD4233"/>
    <w:rsid w:val="00C32042"/>
    <w:rsid w:val="00C95C0A"/>
    <w:rsid w:val="00CB75EA"/>
    <w:rsid w:val="00CD5A5F"/>
    <w:rsid w:val="00CE681E"/>
    <w:rsid w:val="00CF0355"/>
    <w:rsid w:val="00D0285A"/>
    <w:rsid w:val="00D41E98"/>
    <w:rsid w:val="00DB4B99"/>
    <w:rsid w:val="00E00239"/>
    <w:rsid w:val="00F4452F"/>
    <w:rsid w:val="00F5014E"/>
    <w:rsid w:val="00FF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C75EE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paragraph" w:customStyle="1" w:styleId="s18">
    <w:name w:val="s18"/>
    <w:basedOn w:val="Normale"/>
    <w:rsid w:val="00FF7D3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bumpedfont20">
    <w:name w:val="bumpedfont20"/>
    <w:basedOn w:val="Carpredefinitoparagrafo"/>
    <w:rsid w:val="00FF7D34"/>
  </w:style>
  <w:style w:type="character" w:customStyle="1" w:styleId="apple-converted-space">
    <w:name w:val="apple-converted-space"/>
    <w:basedOn w:val="Carpredefinitoparagrafo"/>
    <w:rsid w:val="00FF7D34"/>
  </w:style>
  <w:style w:type="character" w:styleId="Collegamentoipertestuale">
    <w:name w:val="Hyperlink"/>
    <w:basedOn w:val="Carpredefinitoparagrafo"/>
    <w:uiPriority w:val="99"/>
    <w:unhideWhenUsed/>
    <w:rsid w:val="00FF7D34"/>
    <w:rPr>
      <w:color w:val="0000FF"/>
      <w:u w:val="single"/>
    </w:rPr>
  </w:style>
  <w:style w:type="paragraph" w:customStyle="1" w:styleId="p1">
    <w:name w:val="p1"/>
    <w:basedOn w:val="Normale"/>
    <w:rsid w:val="00FF7D34"/>
    <w:rPr>
      <w:rFonts w:ascii=".AppleSystemUIFont" w:eastAsia="Times New Roman" w:hAnsi=".AppleSystemUIFont" w:cs="Times New Roman"/>
      <w:sz w:val="35"/>
      <w:szCs w:val="35"/>
      <w:lang w:eastAsia="it-IT"/>
    </w:rPr>
  </w:style>
  <w:style w:type="character" w:customStyle="1" w:styleId="s1">
    <w:name w:val="s1"/>
    <w:basedOn w:val="Carpredefinitoparagrafo"/>
    <w:rsid w:val="00FF7D34"/>
    <w:rPr>
      <w:rFonts w:ascii=".SFUI-Regular" w:hAnsi=".SFUI-Regular" w:hint="default"/>
      <w:b w:val="0"/>
      <w:bCs w:val="0"/>
      <w:i w:val="0"/>
      <w:iCs w:val="0"/>
      <w:sz w:val="35"/>
      <w:szCs w:val="35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A3D78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rsid w:val="00BD4233"/>
    <w:rPr>
      <w:color w:val="605E5C"/>
      <w:shd w:val="clear" w:color="auto" w:fill="E1DFDD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3D617D"/>
    <w:rPr>
      <w:rFonts w:eastAsiaTheme="minorEastAsia"/>
      <w:sz w:val="22"/>
      <w:szCs w:val="22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3D617D"/>
    <w:rPr>
      <w:rFonts w:eastAsiaTheme="minorEastAsia"/>
      <w:sz w:val="22"/>
      <w:szCs w:val="22"/>
      <w:lang w:eastAsia="it-IT"/>
    </w:rPr>
  </w:style>
  <w:style w:type="character" w:styleId="Enfasigrassetto">
    <w:name w:val="Strong"/>
    <w:basedOn w:val="Carpredefinitoparagrafo"/>
    <w:uiPriority w:val="22"/>
    <w:qFormat/>
    <w:rsid w:val="00A001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7</cp:revision>
  <dcterms:created xsi:type="dcterms:W3CDTF">2022-05-31T13:32:00Z</dcterms:created>
  <dcterms:modified xsi:type="dcterms:W3CDTF">2022-06-01T12:49:00Z</dcterms:modified>
</cp:coreProperties>
</file>