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9D4EA8" w:rsidRPr="00EE3C78" w:rsidRDefault="00EE3C78"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" fillcolor="white [3212]" stroked="f" strokeweight=".5pt">
                <v:textbox>
                  <w:txbxContent>
                    <w:p w14:paraId="4E48C4C8" w14:textId="5D5F47D2" w:rsidR="009D4EA8" w:rsidRPr="00EE3C78" w:rsidRDefault="00EE3C78"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9D4EA8" w:rsidRPr="009D4EA8" w:rsidRDefault="009D4EA8"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" fillcolor="white [3212]" stroked="f" strokeweight=".5pt">
                <v:textbox>
                  <w:txbxContent>
                    <w:p w14:paraId="176CBE1D" w14:textId="332D1C4B" w:rsidR="009D4EA8" w:rsidRPr="009D4EA8" w:rsidRDefault="009D4EA8"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7FE54879"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Pr>
          <w:sz w:val="52"/>
          <w:szCs w:val="52"/>
        </w:rPr>
        <w:t>4</w:t>
      </w:r>
      <w:r w:rsidRPr="000F434D">
        <w:rPr>
          <w:sz w:val="52"/>
          <w:szCs w:val="52"/>
        </w:rPr>
        <w:t>-202</w:t>
      </w:r>
      <w:r>
        <w:rPr>
          <w:sz w:val="52"/>
          <w:szCs w:val="52"/>
        </w:rPr>
        <w:t>6</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B96B24" w:rsidRPr="009D4EA8" w:rsidRDefault="00B96B24"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" fillcolor="white [3212]" stroked="f" strokeweight=".5pt">
                <v:textbox>
                  <w:txbxContent>
                    <w:p w14:paraId="724F35F3" w14:textId="77777777" w:rsidR="00B96B24" w:rsidRPr="009D4EA8" w:rsidRDefault="00B96B24"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302409" w:rsidRPr="00B96B24" w:rsidRDefault="00875C18"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" fillcolor="white [3212]" stroked="f" strokeweight=".5pt">
                <v:textbox>
                  <w:txbxContent>
                    <w:p w14:paraId="43D0277E" w14:textId="3D5FD446" w:rsidR="00302409" w:rsidRPr="00B96B24" w:rsidRDefault="00875C18"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781EA9A5" w:rsidR="00832D7E" w:rsidRPr="00B96B24" w:rsidRDefault="0045691F" w:rsidP="00832D7E">
                            <w:pPr>
                              <w:pStyle w:val="TipoDocumento"/>
                              <w:jc w:val="right"/>
                            </w:pPr>
                            <w:r>
                              <w:t xml:space="preserve"> </w:t>
                            </w:r>
                            <w:r w:rsidR="00406D3E">
                              <w:t>1</w:t>
                            </w:r>
                            <w:r w:rsidR="00255646">
                              <w:t>4</w:t>
                            </w:r>
                            <w:r w:rsidR="009D78BC">
                              <w:t xml:space="preserve"> </w:t>
                            </w:r>
                            <w:r w:rsidR="00255646">
                              <w:t>FEBBRA</w:t>
                            </w:r>
                            <w:r w:rsidR="009D78BC">
                              <w:t>io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" fillcolor="white [3212]" stroked="f" strokeweight=".5pt">
                <v:textbox>
                  <w:txbxContent>
                    <w:p w14:paraId="6B83BF11" w14:textId="781EA9A5" w:rsidR="00832D7E" w:rsidRPr="00B96B24" w:rsidRDefault="0045691F" w:rsidP="00832D7E">
                      <w:pPr>
                        <w:pStyle w:val="TipoDocumento"/>
                        <w:jc w:val="right"/>
                      </w:pPr>
                      <w:r>
                        <w:t xml:space="preserve"> </w:t>
                      </w:r>
                      <w:r w:rsidR="00406D3E">
                        <w:t>1</w:t>
                      </w:r>
                      <w:r w:rsidR="00255646">
                        <w:t>4</w:t>
                      </w:r>
                      <w:r w:rsidR="009D78BC">
                        <w:t xml:space="preserve"> </w:t>
                      </w:r>
                      <w:r w:rsidR="00255646">
                        <w:t>FEBBRA</w:t>
                      </w:r>
                      <w:r w:rsidR="009D78BC">
                        <w:t>io 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UCiPg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" fillcolor="black [3213]" stroked="f" strokeweight=".5pt">
                <v:fill opacity="9766f"/>
                <v:textbox>
                  <w:txbxContent>
                    <w:p w14:paraId="75286A47" w14:textId="4996A4B5" w:rsidR="00302409" w:rsidRPr="00B96B24" w:rsidRDefault="00875C18"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" fillcolor="black [3213]" stroked="f" strokeweight=".5pt">
                <v:fill opacity="9766f"/>
                <v:textbox>
                  <w:txbxContent>
                    <w:p w14:paraId="48A05308" w14:textId="3DDFB18E" w:rsidR="00302409" w:rsidRDefault="00875C18" w:rsidP="00875C18">
                      <w:pPr>
                        <w:pStyle w:val="Copertina-Autori"/>
                        <w:spacing w:before="60"/>
                        <w:rPr>
                          <w:sz w:val="22"/>
                          <w:szCs w:val="22"/>
                        </w:rPr>
                      </w:pPr>
                      <w:r>
                        <w:rPr>
                          <w:sz w:val="22"/>
                          <w:szCs w:val="22"/>
                        </w:rPr>
                        <w:t>Cristina Bertinelli</w:t>
                      </w:r>
                    </w:p>
                    <w:p w14:paraId="5036C317" w14:textId="38E39254" w:rsidR="00875C18" w:rsidRDefault="00875C18"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" fillcolor="white [3212]" stroked="f" strokeweight=".5pt">
                <v:textbox>
                  <w:txbxContent>
                    <w:p w14:paraId="66580CE9" w14:textId="34A02E6E" w:rsidR="00B96B24" w:rsidRPr="00B96B24" w:rsidRDefault="00B96B24" w:rsidP="004C5239">
                      <w:pPr>
                        <w:pStyle w:val="TipoDocumento"/>
                        <w:spacing w:after="0"/>
                      </w:pPr>
                      <w:r>
                        <w:t>Are</w:t>
                      </w:r>
                      <w:r w:rsidR="005E57D2">
                        <w:t>e</w:t>
                      </w:r>
                      <w:r>
                        <w:t xml:space="preserve"> di delega</w:t>
                      </w:r>
                      <w:r w:rsidR="00180D69">
                        <w:t xml:space="preserve"> CNDCEC</w:t>
                      </w:r>
                    </w:p>
                  </w:txbxContent>
                </v:textbox>
                <w10:wrap anchory="page"/>
              </v:shape>
            </w:pict>
          </mc:Fallback>
        </mc:AlternateContent>
      </w:r>
    </w:p>
    <w:p w14:paraId="1EB83C3A" w14:textId="3FBAE4B8" w:rsidR="00281EF7" w:rsidRDefault="0045691F" w:rsidP="0045691F">
      <w:pPr>
        <w:tabs>
          <w:tab w:val="left" w:pos="910"/>
        </w:tabs>
        <w:sectPr w:rsidR="00281EF7" w:rsidSect="00515A8D">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2F5982">
        <w:trPr>
          <w:trHeight w:hRule="exact" w:val="471"/>
        </w:trPr>
        <w:tc>
          <w:tcPr>
            <w:tcW w:w="5609" w:type="dxa"/>
            <w:shd w:val="clear" w:color="auto" w:fill="990000"/>
            <w:vAlign w:val="center"/>
          </w:tcPr>
          <w:p w14:paraId="654BBBDB" w14:textId="77777777" w:rsidR="00860593" w:rsidRPr="00717B89" w:rsidRDefault="00860593" w:rsidP="002F5982">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2F5982">
        <w:trPr>
          <w:trHeight w:hRule="exact" w:val="397"/>
        </w:trPr>
        <w:tc>
          <w:tcPr>
            <w:tcW w:w="5609" w:type="dxa"/>
            <w:shd w:val="clear" w:color="auto" w:fill="auto"/>
            <w:vAlign w:val="center"/>
          </w:tcPr>
          <w:p w14:paraId="3BC1C863"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2F5982">
        <w:trPr>
          <w:trHeight w:hRule="exact" w:val="397"/>
        </w:trPr>
        <w:tc>
          <w:tcPr>
            <w:tcW w:w="5609" w:type="dxa"/>
            <w:shd w:val="clear" w:color="auto" w:fill="auto"/>
            <w:vAlign w:val="center"/>
          </w:tcPr>
          <w:p w14:paraId="42DFF892" w14:textId="77777777" w:rsidR="00860593" w:rsidRPr="00717B89" w:rsidRDefault="00860593" w:rsidP="002F5982">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2F5982">
        <w:trPr>
          <w:trHeight w:hRule="exact" w:val="397"/>
        </w:trPr>
        <w:tc>
          <w:tcPr>
            <w:tcW w:w="5609" w:type="dxa"/>
            <w:shd w:val="clear" w:color="auto" w:fill="auto"/>
            <w:vAlign w:val="center"/>
          </w:tcPr>
          <w:p w14:paraId="016B3E26" w14:textId="2E1E2947" w:rsidR="00860593" w:rsidRPr="00717B89" w:rsidRDefault="00860593" w:rsidP="002F5982">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515A8D">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29715C" w:rsidRDefault="009731D1" w:rsidP="004C5239">
      <w:pPr>
        <w:pBdr>
          <w:top w:val="single" w:sz="36" w:space="12" w:color="C00000"/>
        </w:pBdr>
        <w:rPr>
          <w:b/>
          <w:bCs/>
          <w:color w:val="C00000"/>
          <w:sz w:val="20"/>
          <w:szCs w:val="20"/>
        </w:rPr>
      </w:pPr>
      <w:r w:rsidRPr="0029715C">
        <w:rPr>
          <w:rFonts w:eastAsia="Calibri"/>
          <w:b/>
          <w:bCs/>
          <w:caps/>
          <w:noProof/>
          <w:color w:val="C00000"/>
          <w:sz w:val="20"/>
          <w:szCs w:val="20"/>
          <w:lang w:eastAsia="it-IT"/>
        </w:rPr>
        <w:lastRenderedPageBreak/>
        <w:drawing>
          <wp:anchor distT="0" distB="0" distL="114300" distR="114300" simplePos="0" relativeHeight="251680768" behindDoc="1" locked="0" layoutInCell="1" allowOverlap="1" wp14:anchorId="742A3C03" wp14:editId="57FDA446">
            <wp:simplePos x="0" y="0"/>
            <wp:positionH relativeFrom="column">
              <wp:posOffset>-900430</wp:posOffset>
            </wp:positionH>
            <wp:positionV relativeFrom="paragraph">
              <wp:posOffset>3175</wp:posOffset>
            </wp:positionV>
            <wp:extent cx="6593589" cy="83248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597106" cy="83292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29715C">
        <w:rPr>
          <w:b/>
          <w:bCs/>
          <w:color w:val="C00000"/>
          <w:sz w:val="20"/>
          <w:szCs w:val="20"/>
        </w:rPr>
        <w:t>Sommario</w:t>
      </w:r>
    </w:p>
    <w:p w14:paraId="2119EFA6" w14:textId="4343D8BF" w:rsidR="00452126" w:rsidRPr="00693D95" w:rsidRDefault="00F8628F">
      <w:pPr>
        <w:pStyle w:val="Sommario1"/>
        <w:rPr>
          <w:rFonts w:cstheme="minorBidi"/>
          <w:bCs w:val="0"/>
          <w:color w:val="auto"/>
          <w:kern w:val="2"/>
          <w:sz w:val="20"/>
          <w:szCs w:val="20"/>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49282617" w:history="1">
        <w:r w:rsidR="00452126" w:rsidRPr="00693D95">
          <w:rPr>
            <w:rStyle w:val="Collegamentoipertestuale"/>
            <w:sz w:val="20"/>
            <w:szCs w:val="20"/>
          </w:rPr>
          <w:t>Presentazione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_Toc149282617 \h </w:instrText>
        </w:r>
        <w:r w:rsidR="00452126" w:rsidRPr="00693D95">
          <w:rPr>
            <w:webHidden/>
            <w:sz w:val="20"/>
            <w:szCs w:val="20"/>
          </w:rPr>
        </w:r>
        <w:r w:rsidR="00452126" w:rsidRPr="00693D95">
          <w:rPr>
            <w:webHidden/>
            <w:sz w:val="20"/>
            <w:szCs w:val="20"/>
          </w:rPr>
          <w:fldChar w:fldCharType="separate"/>
        </w:r>
        <w:r w:rsidR="00406D3E">
          <w:rPr>
            <w:webHidden/>
            <w:sz w:val="20"/>
            <w:szCs w:val="20"/>
          </w:rPr>
          <w:t>3</w:t>
        </w:r>
        <w:r w:rsidR="00452126" w:rsidRPr="00693D95">
          <w:rPr>
            <w:webHidden/>
            <w:sz w:val="20"/>
            <w:szCs w:val="20"/>
          </w:rPr>
          <w:fldChar w:fldCharType="end"/>
        </w:r>
      </w:hyperlink>
    </w:p>
    <w:p w14:paraId="7B0B6714" w14:textId="67C5CEAC" w:rsidR="00452126" w:rsidRPr="00693D95" w:rsidRDefault="00000000">
      <w:pPr>
        <w:pStyle w:val="Sommario1"/>
        <w:rPr>
          <w:rFonts w:cstheme="minorBidi"/>
          <w:bCs w:val="0"/>
          <w:color w:val="auto"/>
          <w:kern w:val="2"/>
          <w:sz w:val="20"/>
          <w:szCs w:val="20"/>
          <w:lang w:eastAsia="it-IT"/>
          <w14:ligatures w14:val="standardContextual"/>
        </w:rPr>
      </w:pPr>
      <w:hyperlink w:anchor="_Toc149282618" w:history="1">
        <w:r w:rsidR="00452126" w:rsidRPr="00693D95">
          <w:rPr>
            <w:rStyle w:val="Collegamentoipertestuale"/>
            <w:sz w:val="20"/>
            <w:szCs w:val="20"/>
          </w:rPr>
          <w:t>1.</w:t>
        </w:r>
        <w:r w:rsidR="00452126" w:rsidRPr="00693D95">
          <w:rPr>
            <w:rFonts w:cstheme="minorBidi"/>
            <w:bCs w:val="0"/>
            <w:color w:val="auto"/>
            <w:kern w:val="2"/>
            <w:sz w:val="20"/>
            <w:szCs w:val="20"/>
            <w:lang w:eastAsia="it-IT"/>
            <w14:ligatures w14:val="standardContextual"/>
          </w:rPr>
          <w:tab/>
        </w:r>
        <w:r w:rsidR="00452126" w:rsidRPr="00693D95">
          <w:rPr>
            <w:rStyle w:val="Collegamentoipertestuale"/>
            <w:sz w:val="20"/>
            <w:szCs w:val="20"/>
          </w:rPr>
          <w:t>PREMESSA</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_Toc149282618 \h </w:instrText>
        </w:r>
        <w:r w:rsidR="00452126" w:rsidRPr="00693D95">
          <w:rPr>
            <w:webHidden/>
            <w:sz w:val="20"/>
            <w:szCs w:val="20"/>
          </w:rPr>
        </w:r>
        <w:r w:rsidR="00452126" w:rsidRPr="00693D95">
          <w:rPr>
            <w:webHidden/>
            <w:sz w:val="20"/>
            <w:szCs w:val="20"/>
          </w:rPr>
          <w:fldChar w:fldCharType="separate"/>
        </w:r>
        <w:r w:rsidR="00406D3E">
          <w:rPr>
            <w:webHidden/>
            <w:sz w:val="20"/>
            <w:szCs w:val="20"/>
          </w:rPr>
          <w:t>6</w:t>
        </w:r>
        <w:r w:rsidR="00452126" w:rsidRPr="00693D95">
          <w:rPr>
            <w:webHidden/>
            <w:sz w:val="20"/>
            <w:szCs w:val="20"/>
          </w:rPr>
          <w:fldChar w:fldCharType="end"/>
        </w:r>
      </w:hyperlink>
    </w:p>
    <w:p w14:paraId="7F7E57CF" w14:textId="5BE95E77" w:rsidR="00452126" w:rsidRPr="00693D95" w:rsidRDefault="00000000">
      <w:pPr>
        <w:pStyle w:val="Sommario1"/>
        <w:rPr>
          <w:rFonts w:cstheme="minorBidi"/>
          <w:bCs w:val="0"/>
          <w:color w:val="auto"/>
          <w:kern w:val="2"/>
          <w:sz w:val="20"/>
          <w:szCs w:val="20"/>
          <w:lang w:eastAsia="it-IT"/>
          <w14:ligatures w14:val="standardContextual"/>
        </w:rPr>
      </w:pPr>
      <w:hyperlink w:anchor="_Toc149282619" w:history="1">
        <w:r w:rsidR="00452126" w:rsidRPr="00693D95">
          <w:rPr>
            <w:rStyle w:val="Collegamentoipertestuale"/>
            <w:sz w:val="20"/>
            <w:szCs w:val="20"/>
          </w:rPr>
          <w:t>2. NOTIZIE GENERALI SULL’ENTE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_Toc149282619 \h </w:instrText>
        </w:r>
        <w:r w:rsidR="00452126" w:rsidRPr="00693D95">
          <w:rPr>
            <w:webHidden/>
            <w:sz w:val="20"/>
            <w:szCs w:val="20"/>
          </w:rPr>
        </w:r>
        <w:r w:rsidR="00452126" w:rsidRPr="00693D95">
          <w:rPr>
            <w:webHidden/>
            <w:sz w:val="20"/>
            <w:szCs w:val="20"/>
          </w:rPr>
          <w:fldChar w:fldCharType="separate"/>
        </w:r>
        <w:r w:rsidR="00406D3E">
          <w:rPr>
            <w:webHidden/>
            <w:sz w:val="20"/>
            <w:szCs w:val="20"/>
          </w:rPr>
          <w:t>6</w:t>
        </w:r>
        <w:r w:rsidR="00452126" w:rsidRPr="00693D95">
          <w:rPr>
            <w:webHidden/>
            <w:sz w:val="20"/>
            <w:szCs w:val="20"/>
          </w:rPr>
          <w:fldChar w:fldCharType="end"/>
        </w:r>
      </w:hyperlink>
    </w:p>
    <w:p w14:paraId="2CFB8F9E" w14:textId="0F6D2A7C" w:rsidR="00452126" w:rsidRPr="00693D95" w:rsidRDefault="00000000">
      <w:pPr>
        <w:pStyle w:val="Sommario1"/>
        <w:rPr>
          <w:rFonts w:cstheme="minorBidi"/>
          <w:bCs w:val="0"/>
          <w:color w:val="auto"/>
          <w:kern w:val="2"/>
          <w:sz w:val="20"/>
          <w:szCs w:val="20"/>
          <w:lang w:eastAsia="it-IT"/>
          <w14:ligatures w14:val="standardContextual"/>
        </w:rPr>
      </w:pPr>
      <w:hyperlink w:anchor="_Toc149282620" w:history="1">
        <w:r w:rsidR="00452126" w:rsidRPr="00693D95">
          <w:rPr>
            <w:rStyle w:val="Collegamentoipertestuale"/>
            <w:sz w:val="20"/>
            <w:szCs w:val="20"/>
          </w:rPr>
          <w:t>3. DOMANDE PRELIMINARI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_Toc149282620 \h </w:instrText>
        </w:r>
        <w:r w:rsidR="00452126" w:rsidRPr="00693D95">
          <w:rPr>
            <w:webHidden/>
            <w:sz w:val="20"/>
            <w:szCs w:val="20"/>
          </w:rPr>
        </w:r>
        <w:r w:rsidR="00452126" w:rsidRPr="00693D95">
          <w:rPr>
            <w:webHidden/>
            <w:sz w:val="20"/>
            <w:szCs w:val="20"/>
          </w:rPr>
          <w:fldChar w:fldCharType="separate"/>
        </w:r>
        <w:r w:rsidR="00406D3E">
          <w:rPr>
            <w:webHidden/>
            <w:sz w:val="20"/>
            <w:szCs w:val="20"/>
          </w:rPr>
          <w:t>7</w:t>
        </w:r>
        <w:r w:rsidR="00452126" w:rsidRPr="00693D95">
          <w:rPr>
            <w:webHidden/>
            <w:sz w:val="20"/>
            <w:szCs w:val="20"/>
          </w:rPr>
          <w:fldChar w:fldCharType="end"/>
        </w:r>
      </w:hyperlink>
    </w:p>
    <w:p w14:paraId="49C17E22" w14:textId="41B98995" w:rsidR="00452126" w:rsidRPr="00693D95" w:rsidRDefault="00000000">
      <w:pPr>
        <w:pStyle w:val="Sommario1"/>
        <w:rPr>
          <w:rFonts w:cstheme="minorBidi"/>
          <w:bCs w:val="0"/>
          <w:color w:val="auto"/>
          <w:kern w:val="2"/>
          <w:sz w:val="20"/>
          <w:szCs w:val="20"/>
          <w:lang w:eastAsia="it-IT"/>
          <w14:ligatures w14:val="standardContextual"/>
        </w:rPr>
      </w:pPr>
      <w:hyperlink w:anchor="_Toc149282621" w:history="1">
        <w:r w:rsidR="00452126" w:rsidRPr="00693D95">
          <w:rPr>
            <w:rStyle w:val="Collegamentoipertestuale"/>
            <w:sz w:val="20"/>
            <w:szCs w:val="20"/>
          </w:rPr>
          <w:t>4. VERIFICHE SULLA PROGRAMMAZIONE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_Toc149282621 \h </w:instrText>
        </w:r>
        <w:r w:rsidR="00452126" w:rsidRPr="00693D95">
          <w:rPr>
            <w:webHidden/>
            <w:sz w:val="20"/>
            <w:szCs w:val="20"/>
          </w:rPr>
        </w:r>
        <w:r w:rsidR="00452126" w:rsidRPr="00693D95">
          <w:rPr>
            <w:webHidden/>
            <w:sz w:val="20"/>
            <w:szCs w:val="20"/>
          </w:rPr>
          <w:fldChar w:fldCharType="separate"/>
        </w:r>
        <w:r w:rsidR="00406D3E">
          <w:rPr>
            <w:webHidden/>
            <w:sz w:val="20"/>
            <w:szCs w:val="20"/>
          </w:rPr>
          <w:t>9</w:t>
        </w:r>
        <w:r w:rsidR="00452126" w:rsidRPr="00693D95">
          <w:rPr>
            <w:webHidden/>
            <w:sz w:val="20"/>
            <w:szCs w:val="20"/>
          </w:rPr>
          <w:fldChar w:fldCharType="end"/>
        </w:r>
      </w:hyperlink>
    </w:p>
    <w:p w14:paraId="1F10C11C" w14:textId="2D77B0CA" w:rsidR="00452126" w:rsidRPr="00693D95" w:rsidRDefault="00000000">
      <w:pPr>
        <w:pStyle w:val="Sommario1"/>
        <w:rPr>
          <w:rFonts w:cstheme="minorBidi"/>
          <w:bCs w:val="0"/>
          <w:color w:val="auto"/>
          <w:kern w:val="2"/>
          <w:sz w:val="20"/>
          <w:szCs w:val="20"/>
          <w:lang w:eastAsia="it-IT"/>
          <w14:ligatures w14:val="standardContextual"/>
        </w:rPr>
      </w:pPr>
      <w:hyperlink w:anchor="_Toc149282622" w:history="1">
        <w:r w:rsidR="00452126" w:rsidRPr="00693D95">
          <w:rPr>
            <w:rStyle w:val="Collegamentoipertestuale"/>
            <w:sz w:val="20"/>
            <w:szCs w:val="20"/>
          </w:rPr>
          <w:t>5. LA GESTIONE DELL’ESERCIZIO 2023</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_Toc149282622 \h </w:instrText>
        </w:r>
        <w:r w:rsidR="00452126" w:rsidRPr="00693D95">
          <w:rPr>
            <w:webHidden/>
            <w:sz w:val="20"/>
            <w:szCs w:val="20"/>
          </w:rPr>
        </w:r>
        <w:r w:rsidR="00452126" w:rsidRPr="00693D95">
          <w:rPr>
            <w:webHidden/>
            <w:sz w:val="20"/>
            <w:szCs w:val="20"/>
          </w:rPr>
          <w:fldChar w:fldCharType="separate"/>
        </w:r>
        <w:r w:rsidR="00406D3E">
          <w:rPr>
            <w:webHidden/>
            <w:sz w:val="20"/>
            <w:szCs w:val="20"/>
          </w:rPr>
          <w:t>11</w:t>
        </w:r>
        <w:r w:rsidR="00452126" w:rsidRPr="00693D95">
          <w:rPr>
            <w:webHidden/>
            <w:sz w:val="20"/>
            <w:szCs w:val="20"/>
          </w:rPr>
          <w:fldChar w:fldCharType="end"/>
        </w:r>
      </w:hyperlink>
    </w:p>
    <w:p w14:paraId="60CD1215" w14:textId="18FA0ED0" w:rsidR="00452126" w:rsidRPr="00693D95" w:rsidRDefault="00000000">
      <w:pPr>
        <w:pStyle w:val="Sommario1"/>
        <w:rPr>
          <w:rFonts w:cstheme="minorBidi"/>
          <w:bCs w:val="0"/>
          <w:color w:val="auto"/>
          <w:kern w:val="2"/>
          <w:sz w:val="20"/>
          <w:szCs w:val="20"/>
          <w:lang w:eastAsia="it-IT"/>
          <w14:ligatures w14:val="standardContextual"/>
        </w:rPr>
      </w:pPr>
      <w:hyperlink w:anchor="_Toc149282623" w:history="1">
        <w:r w:rsidR="00452126" w:rsidRPr="00693D95">
          <w:rPr>
            <w:rStyle w:val="Collegamentoipertestuale"/>
            <w:i/>
            <w:iCs/>
            <w:sz w:val="20"/>
            <w:szCs w:val="20"/>
          </w:rPr>
          <w:t>5.1 Debiti fuori bilancio</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_Toc149282623 \h </w:instrText>
        </w:r>
        <w:r w:rsidR="00452126" w:rsidRPr="00693D95">
          <w:rPr>
            <w:webHidden/>
            <w:sz w:val="20"/>
            <w:szCs w:val="20"/>
          </w:rPr>
        </w:r>
        <w:r w:rsidR="00452126" w:rsidRPr="00693D95">
          <w:rPr>
            <w:webHidden/>
            <w:sz w:val="20"/>
            <w:szCs w:val="20"/>
          </w:rPr>
          <w:fldChar w:fldCharType="separate"/>
        </w:r>
        <w:r w:rsidR="00406D3E">
          <w:rPr>
            <w:webHidden/>
            <w:sz w:val="20"/>
            <w:szCs w:val="20"/>
          </w:rPr>
          <w:t>13</w:t>
        </w:r>
        <w:r w:rsidR="00452126" w:rsidRPr="00693D95">
          <w:rPr>
            <w:webHidden/>
            <w:sz w:val="20"/>
            <w:szCs w:val="20"/>
          </w:rPr>
          <w:fldChar w:fldCharType="end"/>
        </w:r>
      </w:hyperlink>
    </w:p>
    <w:p w14:paraId="363B9156" w14:textId="6B3FCFF7" w:rsidR="00452126" w:rsidRPr="00693D95" w:rsidRDefault="00000000">
      <w:pPr>
        <w:pStyle w:val="Sommario1"/>
        <w:rPr>
          <w:rFonts w:cstheme="minorBidi"/>
          <w:bCs w:val="0"/>
          <w:color w:val="auto"/>
          <w:kern w:val="2"/>
          <w:sz w:val="20"/>
          <w:szCs w:val="20"/>
          <w:lang w:eastAsia="it-IT"/>
          <w14:ligatures w14:val="standardContextual"/>
        </w:rPr>
      </w:pPr>
      <w:hyperlink w:anchor="_Toc149282624" w:history="1">
        <w:r w:rsidR="00452126" w:rsidRPr="00693D95">
          <w:rPr>
            <w:rStyle w:val="Collegamentoipertestuale"/>
            <w:sz w:val="20"/>
            <w:szCs w:val="20"/>
          </w:rPr>
          <w:t>6. BILANCIO DI PREVISIONE 2024-2026</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_Toc149282624 \h </w:instrText>
        </w:r>
        <w:r w:rsidR="00452126" w:rsidRPr="00693D95">
          <w:rPr>
            <w:webHidden/>
            <w:sz w:val="20"/>
            <w:szCs w:val="20"/>
          </w:rPr>
        </w:r>
        <w:r w:rsidR="00452126" w:rsidRPr="00693D95">
          <w:rPr>
            <w:webHidden/>
            <w:sz w:val="20"/>
            <w:szCs w:val="20"/>
          </w:rPr>
          <w:fldChar w:fldCharType="separate"/>
        </w:r>
        <w:r w:rsidR="00406D3E">
          <w:rPr>
            <w:webHidden/>
            <w:sz w:val="20"/>
            <w:szCs w:val="20"/>
          </w:rPr>
          <w:t>15</w:t>
        </w:r>
        <w:r w:rsidR="00452126" w:rsidRPr="00693D95">
          <w:rPr>
            <w:webHidden/>
            <w:sz w:val="20"/>
            <w:szCs w:val="20"/>
          </w:rPr>
          <w:fldChar w:fldCharType="end"/>
        </w:r>
      </w:hyperlink>
    </w:p>
    <w:p w14:paraId="264364B0" w14:textId="04EB4AD1" w:rsidR="00452126" w:rsidRPr="00C76651" w:rsidRDefault="00000000">
      <w:pPr>
        <w:pStyle w:val="Sommario1"/>
        <w:rPr>
          <w:rFonts w:cstheme="minorBidi"/>
          <w:color w:val="auto"/>
          <w:kern w:val="2"/>
          <w:sz w:val="20"/>
          <w:szCs w:val="20"/>
          <w:lang w:eastAsia="it-IT"/>
          <w14:ligatures w14:val="standardContextual"/>
        </w:rPr>
      </w:pPr>
      <w:hyperlink w:anchor="_Toc149282625" w:history="1">
        <w:r w:rsidR="00452126" w:rsidRPr="00C76651">
          <w:rPr>
            <w:rStyle w:val="Collegamentoipertestuale"/>
            <w:rFonts w:ascii="Calibri" w:eastAsiaTheme="majorEastAsia" w:hAnsi="Calibri" w:cs="Times New Roman (Titoli CS)"/>
            <w:i/>
            <w:iCs/>
            <w:sz w:val="20"/>
            <w:szCs w:val="20"/>
          </w:rPr>
          <w:t>6.1.Fondo pluriennale vincolato (FPV)</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_Toc149282625 \h </w:instrText>
        </w:r>
        <w:r w:rsidR="00452126" w:rsidRPr="00C76651">
          <w:rPr>
            <w:webHidden/>
            <w:sz w:val="20"/>
            <w:szCs w:val="20"/>
          </w:rPr>
        </w:r>
        <w:r w:rsidR="00452126" w:rsidRPr="00C76651">
          <w:rPr>
            <w:webHidden/>
            <w:sz w:val="20"/>
            <w:szCs w:val="20"/>
          </w:rPr>
          <w:fldChar w:fldCharType="separate"/>
        </w:r>
        <w:r w:rsidR="00406D3E">
          <w:rPr>
            <w:webHidden/>
            <w:sz w:val="20"/>
            <w:szCs w:val="20"/>
          </w:rPr>
          <w:t>15</w:t>
        </w:r>
        <w:r w:rsidR="00452126" w:rsidRPr="00C76651">
          <w:rPr>
            <w:webHidden/>
            <w:sz w:val="20"/>
            <w:szCs w:val="20"/>
          </w:rPr>
          <w:fldChar w:fldCharType="end"/>
        </w:r>
      </w:hyperlink>
    </w:p>
    <w:p w14:paraId="027A829E" w14:textId="3AFA7CAB" w:rsidR="00452126" w:rsidRPr="00C76651" w:rsidRDefault="00000000">
      <w:pPr>
        <w:pStyle w:val="Sommario1"/>
        <w:rPr>
          <w:rFonts w:cstheme="minorBidi"/>
          <w:color w:val="auto"/>
          <w:kern w:val="2"/>
          <w:sz w:val="20"/>
          <w:szCs w:val="20"/>
          <w:lang w:eastAsia="it-IT"/>
          <w14:ligatures w14:val="standardContextual"/>
        </w:rPr>
      </w:pPr>
      <w:hyperlink w:anchor="_Toc149282626" w:history="1">
        <w:r w:rsidR="00452126" w:rsidRPr="00C76651">
          <w:rPr>
            <w:rStyle w:val="Collegamentoipertestuale"/>
            <w:rFonts w:ascii="Calibri" w:eastAsiaTheme="majorEastAsia" w:hAnsi="Calibri" w:cs="Times New Roman (Titoli CS)"/>
            <w:i/>
            <w:iCs/>
            <w:sz w:val="20"/>
            <w:szCs w:val="20"/>
          </w:rPr>
          <w:t>6.2 FAL – Fondo anticipazione liquidità</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_Toc149282626 \h </w:instrText>
        </w:r>
        <w:r w:rsidR="00452126" w:rsidRPr="00C76651">
          <w:rPr>
            <w:webHidden/>
            <w:sz w:val="20"/>
            <w:szCs w:val="20"/>
          </w:rPr>
        </w:r>
        <w:r w:rsidR="00452126" w:rsidRPr="00C76651">
          <w:rPr>
            <w:webHidden/>
            <w:sz w:val="20"/>
            <w:szCs w:val="20"/>
          </w:rPr>
          <w:fldChar w:fldCharType="separate"/>
        </w:r>
        <w:r w:rsidR="00406D3E">
          <w:rPr>
            <w:webHidden/>
            <w:sz w:val="20"/>
            <w:szCs w:val="20"/>
          </w:rPr>
          <w:t>16</w:t>
        </w:r>
        <w:r w:rsidR="00452126" w:rsidRPr="00C76651">
          <w:rPr>
            <w:webHidden/>
            <w:sz w:val="20"/>
            <w:szCs w:val="20"/>
          </w:rPr>
          <w:fldChar w:fldCharType="end"/>
        </w:r>
      </w:hyperlink>
    </w:p>
    <w:p w14:paraId="30F1903C" w14:textId="125A7465" w:rsidR="00452126" w:rsidRPr="00C76651" w:rsidRDefault="00000000">
      <w:pPr>
        <w:pStyle w:val="Sommario1"/>
        <w:rPr>
          <w:rFonts w:cstheme="minorBidi"/>
          <w:color w:val="auto"/>
          <w:kern w:val="2"/>
          <w:sz w:val="20"/>
          <w:szCs w:val="20"/>
          <w:lang w:eastAsia="it-IT"/>
          <w14:ligatures w14:val="standardContextual"/>
        </w:rPr>
      </w:pPr>
      <w:hyperlink w:anchor="_Toc149282627" w:history="1">
        <w:r w:rsidR="00452126" w:rsidRPr="00C76651">
          <w:rPr>
            <w:rStyle w:val="Collegamentoipertestuale"/>
            <w:rFonts w:ascii="Calibri" w:eastAsiaTheme="majorEastAsia" w:hAnsi="Calibri" w:cs="Times New Roman (Titoli CS)"/>
            <w:i/>
            <w:iCs/>
            <w:sz w:val="20"/>
            <w:szCs w:val="20"/>
          </w:rPr>
          <w:t>6.3. Equilibri di bilancio</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_Toc149282627 \h </w:instrText>
        </w:r>
        <w:r w:rsidR="00452126" w:rsidRPr="00C76651">
          <w:rPr>
            <w:webHidden/>
            <w:sz w:val="20"/>
            <w:szCs w:val="20"/>
          </w:rPr>
        </w:r>
        <w:r w:rsidR="00452126" w:rsidRPr="00C76651">
          <w:rPr>
            <w:webHidden/>
            <w:sz w:val="20"/>
            <w:szCs w:val="20"/>
          </w:rPr>
          <w:fldChar w:fldCharType="separate"/>
        </w:r>
        <w:r w:rsidR="00406D3E">
          <w:rPr>
            <w:webHidden/>
            <w:sz w:val="20"/>
            <w:szCs w:val="20"/>
          </w:rPr>
          <w:t>17</w:t>
        </w:r>
        <w:r w:rsidR="00452126" w:rsidRPr="00C76651">
          <w:rPr>
            <w:webHidden/>
            <w:sz w:val="20"/>
            <w:szCs w:val="20"/>
          </w:rPr>
          <w:fldChar w:fldCharType="end"/>
        </w:r>
      </w:hyperlink>
    </w:p>
    <w:p w14:paraId="3E37276A" w14:textId="6925ABF3" w:rsidR="00452126" w:rsidRPr="00C76651" w:rsidRDefault="00000000">
      <w:pPr>
        <w:pStyle w:val="Sommario1"/>
        <w:rPr>
          <w:rFonts w:cstheme="minorBidi"/>
          <w:color w:val="auto"/>
          <w:kern w:val="2"/>
          <w:sz w:val="20"/>
          <w:szCs w:val="20"/>
          <w:lang w:eastAsia="it-IT"/>
          <w14:ligatures w14:val="standardContextual"/>
        </w:rPr>
      </w:pPr>
      <w:hyperlink w:anchor="_Toc149282628" w:history="1">
        <w:r w:rsidR="00452126" w:rsidRPr="00C76651">
          <w:rPr>
            <w:rStyle w:val="Collegamentoipertestuale"/>
            <w:rFonts w:ascii="Calibri" w:eastAsiaTheme="majorEastAsia" w:hAnsi="Calibri" w:cs="Times New Roman (Titoli CS)"/>
            <w:i/>
            <w:iCs/>
            <w:sz w:val="20"/>
            <w:szCs w:val="20"/>
          </w:rPr>
          <w:t>6.4. Previsioni di cassa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_Toc149282628 \h </w:instrText>
        </w:r>
        <w:r w:rsidR="00452126" w:rsidRPr="00C76651">
          <w:rPr>
            <w:webHidden/>
            <w:sz w:val="20"/>
            <w:szCs w:val="20"/>
          </w:rPr>
        </w:r>
        <w:r w:rsidR="00452126" w:rsidRPr="00C76651">
          <w:rPr>
            <w:webHidden/>
            <w:sz w:val="20"/>
            <w:szCs w:val="20"/>
          </w:rPr>
          <w:fldChar w:fldCharType="separate"/>
        </w:r>
        <w:r w:rsidR="00406D3E">
          <w:rPr>
            <w:webHidden/>
            <w:sz w:val="20"/>
            <w:szCs w:val="20"/>
          </w:rPr>
          <w:t>18</w:t>
        </w:r>
        <w:r w:rsidR="00452126" w:rsidRPr="00C76651">
          <w:rPr>
            <w:webHidden/>
            <w:sz w:val="20"/>
            <w:szCs w:val="20"/>
          </w:rPr>
          <w:fldChar w:fldCharType="end"/>
        </w:r>
      </w:hyperlink>
    </w:p>
    <w:p w14:paraId="64EFE147" w14:textId="11E6EEB6" w:rsidR="00452126" w:rsidRPr="00C76651" w:rsidRDefault="00000000">
      <w:pPr>
        <w:pStyle w:val="Sommario1"/>
        <w:rPr>
          <w:rFonts w:cstheme="minorBidi"/>
          <w:color w:val="auto"/>
          <w:kern w:val="2"/>
          <w:sz w:val="20"/>
          <w:szCs w:val="20"/>
          <w:lang w:eastAsia="it-IT"/>
          <w14:ligatures w14:val="standardContextual"/>
        </w:rPr>
      </w:pPr>
      <w:hyperlink w:anchor="_Toc149282629" w:history="1">
        <w:r w:rsidR="00452126" w:rsidRPr="00C76651">
          <w:rPr>
            <w:rStyle w:val="Collegamentoipertestuale"/>
            <w:rFonts w:ascii="Calibri" w:eastAsiaTheme="majorEastAsia" w:hAnsi="Calibri" w:cs="Times New Roman (Titoli CS)"/>
            <w:i/>
            <w:iCs/>
            <w:sz w:val="20"/>
            <w:szCs w:val="20"/>
          </w:rPr>
          <w:t>6.5. Utilizzo proventi alienazioni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_Toc149282629 \h </w:instrText>
        </w:r>
        <w:r w:rsidR="00452126" w:rsidRPr="00C76651">
          <w:rPr>
            <w:webHidden/>
            <w:sz w:val="20"/>
            <w:szCs w:val="20"/>
          </w:rPr>
        </w:r>
        <w:r w:rsidR="00452126" w:rsidRPr="00C76651">
          <w:rPr>
            <w:webHidden/>
            <w:sz w:val="20"/>
            <w:szCs w:val="20"/>
          </w:rPr>
          <w:fldChar w:fldCharType="separate"/>
        </w:r>
        <w:r w:rsidR="00406D3E">
          <w:rPr>
            <w:webHidden/>
            <w:sz w:val="20"/>
            <w:szCs w:val="20"/>
          </w:rPr>
          <w:t>21</w:t>
        </w:r>
        <w:r w:rsidR="00452126" w:rsidRPr="00C76651">
          <w:rPr>
            <w:webHidden/>
            <w:sz w:val="20"/>
            <w:szCs w:val="20"/>
          </w:rPr>
          <w:fldChar w:fldCharType="end"/>
        </w:r>
      </w:hyperlink>
    </w:p>
    <w:p w14:paraId="61A23D7A" w14:textId="255C8043" w:rsidR="00452126" w:rsidRPr="00C76651" w:rsidRDefault="00000000">
      <w:pPr>
        <w:pStyle w:val="Sommario1"/>
        <w:rPr>
          <w:rFonts w:cstheme="minorBidi"/>
          <w:color w:val="auto"/>
          <w:kern w:val="2"/>
          <w:sz w:val="20"/>
          <w:szCs w:val="20"/>
          <w:lang w:eastAsia="it-IT"/>
          <w14:ligatures w14:val="standardContextual"/>
        </w:rPr>
      </w:pPr>
      <w:hyperlink w:anchor="_Toc149282630" w:history="1">
        <w:r w:rsidR="00452126" w:rsidRPr="00C76651">
          <w:rPr>
            <w:rStyle w:val="Collegamentoipertestuale"/>
            <w:rFonts w:ascii="Calibri" w:eastAsiaTheme="majorEastAsia" w:hAnsi="Calibri" w:cs="Times New Roman (Titoli CS)"/>
            <w:i/>
            <w:iCs/>
            <w:sz w:val="20"/>
            <w:szCs w:val="20"/>
          </w:rPr>
          <w:t>6.6. Risorse derivanti da rinegoziazione mutui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_Toc149282630 \h </w:instrText>
        </w:r>
        <w:r w:rsidR="00452126" w:rsidRPr="00C76651">
          <w:rPr>
            <w:webHidden/>
            <w:sz w:val="20"/>
            <w:szCs w:val="20"/>
          </w:rPr>
        </w:r>
        <w:r w:rsidR="00452126" w:rsidRPr="00C76651">
          <w:rPr>
            <w:webHidden/>
            <w:sz w:val="20"/>
            <w:szCs w:val="20"/>
          </w:rPr>
          <w:fldChar w:fldCharType="separate"/>
        </w:r>
        <w:r w:rsidR="00406D3E">
          <w:rPr>
            <w:webHidden/>
            <w:sz w:val="20"/>
            <w:szCs w:val="20"/>
          </w:rPr>
          <w:t>21</w:t>
        </w:r>
        <w:r w:rsidR="00452126" w:rsidRPr="00C76651">
          <w:rPr>
            <w:webHidden/>
            <w:sz w:val="20"/>
            <w:szCs w:val="20"/>
          </w:rPr>
          <w:fldChar w:fldCharType="end"/>
        </w:r>
      </w:hyperlink>
    </w:p>
    <w:p w14:paraId="281D659C" w14:textId="338875A4" w:rsidR="00452126" w:rsidRPr="00C76651" w:rsidRDefault="00000000">
      <w:pPr>
        <w:pStyle w:val="Sommario1"/>
        <w:rPr>
          <w:rFonts w:cstheme="minorBidi"/>
          <w:color w:val="auto"/>
          <w:kern w:val="2"/>
          <w:sz w:val="20"/>
          <w:szCs w:val="20"/>
          <w:lang w:eastAsia="it-IT"/>
          <w14:ligatures w14:val="standardContextual"/>
        </w:rPr>
      </w:pPr>
      <w:hyperlink w:anchor="_Toc149282631" w:history="1">
        <w:r w:rsidR="00452126" w:rsidRPr="00C76651">
          <w:rPr>
            <w:rStyle w:val="Collegamentoipertestuale"/>
            <w:rFonts w:ascii="Calibri" w:eastAsiaTheme="majorEastAsia" w:hAnsi="Calibri" w:cs="Times New Roman (Titoli CS)"/>
            <w:i/>
            <w:iCs/>
            <w:sz w:val="20"/>
            <w:szCs w:val="20"/>
          </w:rPr>
          <w:t>6.7. Entrate e spese di carattere non ripetitivo</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_Toc149282631 \h </w:instrText>
        </w:r>
        <w:r w:rsidR="00452126" w:rsidRPr="00C76651">
          <w:rPr>
            <w:webHidden/>
            <w:sz w:val="20"/>
            <w:szCs w:val="20"/>
          </w:rPr>
        </w:r>
        <w:r w:rsidR="00452126" w:rsidRPr="00C76651">
          <w:rPr>
            <w:webHidden/>
            <w:sz w:val="20"/>
            <w:szCs w:val="20"/>
          </w:rPr>
          <w:fldChar w:fldCharType="separate"/>
        </w:r>
        <w:r w:rsidR="00406D3E">
          <w:rPr>
            <w:webHidden/>
            <w:sz w:val="20"/>
            <w:szCs w:val="20"/>
          </w:rPr>
          <w:t>21</w:t>
        </w:r>
        <w:r w:rsidR="00452126" w:rsidRPr="00C76651">
          <w:rPr>
            <w:webHidden/>
            <w:sz w:val="20"/>
            <w:szCs w:val="20"/>
          </w:rPr>
          <w:fldChar w:fldCharType="end"/>
        </w:r>
      </w:hyperlink>
    </w:p>
    <w:p w14:paraId="0ACFE7EB" w14:textId="1C5F7FB2" w:rsidR="00452126" w:rsidRPr="00693D95" w:rsidRDefault="00000000">
      <w:pPr>
        <w:pStyle w:val="Sommario1"/>
        <w:rPr>
          <w:rFonts w:cstheme="minorBidi"/>
          <w:bCs w:val="0"/>
          <w:color w:val="auto"/>
          <w:kern w:val="2"/>
          <w:sz w:val="20"/>
          <w:szCs w:val="20"/>
          <w:lang w:eastAsia="it-IT"/>
          <w14:ligatures w14:val="standardContextual"/>
        </w:rPr>
      </w:pPr>
      <w:hyperlink w:anchor="_Toc149282632" w:history="1">
        <w:r w:rsidR="00452126" w:rsidRPr="00C76651">
          <w:rPr>
            <w:rStyle w:val="Collegamentoipertestuale"/>
            <w:rFonts w:ascii="Calibri" w:eastAsiaTheme="majorEastAsia" w:hAnsi="Calibri" w:cs="Times New Roman (Titoli CS)"/>
            <w:i/>
            <w:iCs/>
            <w:sz w:val="20"/>
            <w:szCs w:val="20"/>
          </w:rPr>
          <w:t>6.8. Nota integrativa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_Toc149282632 \h </w:instrText>
        </w:r>
        <w:r w:rsidR="00452126" w:rsidRPr="00C76651">
          <w:rPr>
            <w:webHidden/>
            <w:sz w:val="20"/>
            <w:szCs w:val="20"/>
          </w:rPr>
        </w:r>
        <w:r w:rsidR="00452126" w:rsidRPr="00C76651">
          <w:rPr>
            <w:webHidden/>
            <w:sz w:val="20"/>
            <w:szCs w:val="20"/>
          </w:rPr>
          <w:fldChar w:fldCharType="separate"/>
        </w:r>
        <w:r w:rsidR="00406D3E">
          <w:rPr>
            <w:webHidden/>
            <w:sz w:val="20"/>
            <w:szCs w:val="20"/>
          </w:rPr>
          <w:t>22</w:t>
        </w:r>
        <w:r w:rsidR="00452126" w:rsidRPr="00C76651">
          <w:rPr>
            <w:webHidden/>
            <w:sz w:val="20"/>
            <w:szCs w:val="20"/>
          </w:rPr>
          <w:fldChar w:fldCharType="end"/>
        </w:r>
      </w:hyperlink>
    </w:p>
    <w:p w14:paraId="6500D878" w14:textId="060A5B1F" w:rsidR="00452126" w:rsidRPr="00693D95" w:rsidRDefault="00000000">
      <w:pPr>
        <w:pStyle w:val="Sommario1"/>
        <w:rPr>
          <w:rFonts w:cstheme="minorBidi"/>
          <w:bCs w:val="0"/>
          <w:color w:val="auto"/>
          <w:kern w:val="2"/>
          <w:sz w:val="20"/>
          <w:szCs w:val="20"/>
          <w:lang w:eastAsia="it-IT"/>
          <w14:ligatures w14:val="standardContextual"/>
        </w:rPr>
      </w:pPr>
      <w:hyperlink w:anchor="_Toc149282633" w:history="1">
        <w:r w:rsidR="00452126" w:rsidRPr="00693D95">
          <w:rPr>
            <w:rStyle w:val="Collegamentoipertestuale"/>
            <w:sz w:val="20"/>
            <w:szCs w:val="20"/>
          </w:rPr>
          <w:t>7. VERIFICA ATTENDIBILITA’ E CONGRUITA’ DELLE PREVISIONI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_Toc149282633 \h </w:instrText>
        </w:r>
        <w:r w:rsidR="00452126" w:rsidRPr="00693D95">
          <w:rPr>
            <w:webHidden/>
            <w:sz w:val="20"/>
            <w:szCs w:val="20"/>
          </w:rPr>
        </w:r>
        <w:r w:rsidR="00452126" w:rsidRPr="00693D95">
          <w:rPr>
            <w:webHidden/>
            <w:sz w:val="20"/>
            <w:szCs w:val="20"/>
          </w:rPr>
          <w:fldChar w:fldCharType="separate"/>
        </w:r>
        <w:r w:rsidR="00406D3E">
          <w:rPr>
            <w:webHidden/>
            <w:sz w:val="20"/>
            <w:szCs w:val="20"/>
          </w:rPr>
          <w:t>22</w:t>
        </w:r>
        <w:r w:rsidR="00452126" w:rsidRPr="00693D95">
          <w:rPr>
            <w:webHidden/>
            <w:sz w:val="20"/>
            <w:szCs w:val="20"/>
          </w:rPr>
          <w:fldChar w:fldCharType="end"/>
        </w:r>
      </w:hyperlink>
    </w:p>
    <w:p w14:paraId="6C7D52FA" w14:textId="01D3BB5D" w:rsidR="00452126" w:rsidRPr="00C76651" w:rsidRDefault="00000000">
      <w:pPr>
        <w:pStyle w:val="Sommario1"/>
        <w:rPr>
          <w:rFonts w:cstheme="minorBidi"/>
          <w:color w:val="auto"/>
          <w:kern w:val="2"/>
          <w:sz w:val="20"/>
          <w:szCs w:val="20"/>
          <w:lang w:eastAsia="it-IT"/>
          <w14:ligatures w14:val="standardContextual"/>
        </w:rPr>
      </w:pPr>
      <w:hyperlink w:anchor="_Toc149282634" w:history="1">
        <w:r w:rsidR="00452126" w:rsidRPr="00C76651">
          <w:rPr>
            <w:rStyle w:val="Collegamentoipertestuale"/>
            <w:rFonts w:ascii="Calibri" w:eastAsiaTheme="majorEastAsia" w:hAnsi="Calibri" w:cs="Times New Roman (Titoli CS)"/>
            <w:i/>
            <w:iCs/>
            <w:sz w:val="20"/>
            <w:szCs w:val="20"/>
          </w:rPr>
          <w:t>7.1 Entrate</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_Toc149282634 \h </w:instrText>
        </w:r>
        <w:r w:rsidR="00452126" w:rsidRPr="00C76651">
          <w:rPr>
            <w:webHidden/>
            <w:sz w:val="20"/>
            <w:szCs w:val="20"/>
          </w:rPr>
        </w:r>
        <w:r w:rsidR="00452126" w:rsidRPr="00C76651">
          <w:rPr>
            <w:webHidden/>
            <w:sz w:val="20"/>
            <w:szCs w:val="20"/>
          </w:rPr>
          <w:fldChar w:fldCharType="separate"/>
        </w:r>
        <w:r w:rsidR="00406D3E">
          <w:rPr>
            <w:webHidden/>
            <w:sz w:val="20"/>
            <w:szCs w:val="20"/>
          </w:rPr>
          <w:t>22</w:t>
        </w:r>
        <w:r w:rsidR="00452126" w:rsidRPr="00C76651">
          <w:rPr>
            <w:webHidden/>
            <w:sz w:val="20"/>
            <w:szCs w:val="20"/>
          </w:rPr>
          <w:fldChar w:fldCharType="end"/>
        </w:r>
      </w:hyperlink>
    </w:p>
    <w:p w14:paraId="1EE5236E" w14:textId="34CDF299" w:rsidR="00452126" w:rsidRPr="00C76651" w:rsidRDefault="00000000">
      <w:pPr>
        <w:pStyle w:val="Sommario1"/>
        <w:rPr>
          <w:rFonts w:cstheme="minorBidi"/>
          <w:color w:val="auto"/>
          <w:kern w:val="2"/>
          <w:sz w:val="20"/>
          <w:szCs w:val="20"/>
          <w:lang w:eastAsia="it-IT"/>
          <w14:ligatures w14:val="standardContextual"/>
        </w:rPr>
      </w:pPr>
      <w:hyperlink w:anchor="_Toc149282635" w:history="1">
        <w:r w:rsidR="00452126" w:rsidRPr="00C76651">
          <w:rPr>
            <w:rStyle w:val="Collegamentoipertestuale"/>
            <w:rFonts w:ascii="Calibri" w:eastAsiaTheme="majorEastAsia" w:hAnsi="Calibri" w:cs="Times New Roman (Titoli CS)"/>
            <w:i/>
            <w:iCs/>
            <w:sz w:val="20"/>
            <w:szCs w:val="20"/>
          </w:rPr>
          <w:t>7.2 Spese per titoli e macroaggregati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_Toc149282635 \h </w:instrText>
        </w:r>
        <w:r w:rsidR="00452126" w:rsidRPr="00C76651">
          <w:rPr>
            <w:webHidden/>
            <w:sz w:val="20"/>
            <w:szCs w:val="20"/>
          </w:rPr>
        </w:r>
        <w:r w:rsidR="00452126" w:rsidRPr="00C76651">
          <w:rPr>
            <w:webHidden/>
            <w:sz w:val="20"/>
            <w:szCs w:val="20"/>
          </w:rPr>
          <w:fldChar w:fldCharType="separate"/>
        </w:r>
        <w:r w:rsidR="00406D3E">
          <w:rPr>
            <w:webHidden/>
            <w:sz w:val="20"/>
            <w:szCs w:val="20"/>
          </w:rPr>
          <w:t>27</w:t>
        </w:r>
        <w:r w:rsidR="00452126" w:rsidRPr="00C76651">
          <w:rPr>
            <w:webHidden/>
            <w:sz w:val="20"/>
            <w:szCs w:val="20"/>
          </w:rPr>
          <w:fldChar w:fldCharType="end"/>
        </w:r>
      </w:hyperlink>
    </w:p>
    <w:p w14:paraId="578CE7EF" w14:textId="08AEA3BA" w:rsidR="00452126" w:rsidRPr="00693D95" w:rsidRDefault="00000000">
      <w:pPr>
        <w:pStyle w:val="Sommario1"/>
        <w:rPr>
          <w:rFonts w:cstheme="minorBidi"/>
          <w:bCs w:val="0"/>
          <w:color w:val="auto"/>
          <w:kern w:val="2"/>
          <w:sz w:val="20"/>
          <w:szCs w:val="20"/>
          <w:lang w:eastAsia="it-IT"/>
          <w14:ligatures w14:val="standardContextual"/>
        </w:rPr>
      </w:pPr>
      <w:hyperlink w:anchor="_Toc149282636" w:history="1">
        <w:r w:rsidR="00452126" w:rsidRPr="00693D95">
          <w:rPr>
            <w:rStyle w:val="Collegamentoipertestuale"/>
            <w:i/>
            <w:iCs/>
            <w:sz w:val="20"/>
            <w:szCs w:val="20"/>
          </w:rPr>
          <w:t>7.3. Spese in conto capitale</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_Toc149282636 \h </w:instrText>
        </w:r>
        <w:r w:rsidR="00452126" w:rsidRPr="00693D95">
          <w:rPr>
            <w:webHidden/>
            <w:sz w:val="20"/>
            <w:szCs w:val="20"/>
          </w:rPr>
        </w:r>
        <w:r w:rsidR="00452126" w:rsidRPr="00693D95">
          <w:rPr>
            <w:webHidden/>
            <w:sz w:val="20"/>
            <w:szCs w:val="20"/>
          </w:rPr>
          <w:fldChar w:fldCharType="separate"/>
        </w:r>
        <w:r w:rsidR="00406D3E">
          <w:rPr>
            <w:webHidden/>
            <w:sz w:val="20"/>
            <w:szCs w:val="20"/>
          </w:rPr>
          <w:t>29</w:t>
        </w:r>
        <w:r w:rsidR="00452126" w:rsidRPr="00693D95">
          <w:rPr>
            <w:webHidden/>
            <w:sz w:val="20"/>
            <w:szCs w:val="20"/>
          </w:rPr>
          <w:fldChar w:fldCharType="end"/>
        </w:r>
      </w:hyperlink>
    </w:p>
    <w:p w14:paraId="53AAA5C6" w14:textId="36B9C016" w:rsidR="00452126" w:rsidRPr="00693D95" w:rsidRDefault="00000000">
      <w:pPr>
        <w:pStyle w:val="Sommario1"/>
        <w:rPr>
          <w:rFonts w:cstheme="minorBidi"/>
          <w:bCs w:val="0"/>
          <w:color w:val="auto"/>
          <w:kern w:val="2"/>
          <w:sz w:val="20"/>
          <w:szCs w:val="20"/>
          <w:lang w:eastAsia="it-IT"/>
          <w14:ligatures w14:val="standardContextual"/>
        </w:rPr>
      </w:pPr>
      <w:hyperlink w:anchor="_Toc149282637" w:history="1">
        <w:r w:rsidR="00452126" w:rsidRPr="00693D95">
          <w:rPr>
            <w:rStyle w:val="Collegamentoipertestuale"/>
            <w:sz w:val="20"/>
            <w:szCs w:val="20"/>
          </w:rPr>
          <w:t>8. FONDI E ACCANTONAMENTI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_Toc149282637 \h </w:instrText>
        </w:r>
        <w:r w:rsidR="00452126" w:rsidRPr="00693D95">
          <w:rPr>
            <w:webHidden/>
            <w:sz w:val="20"/>
            <w:szCs w:val="20"/>
          </w:rPr>
        </w:r>
        <w:r w:rsidR="00452126" w:rsidRPr="00693D95">
          <w:rPr>
            <w:webHidden/>
            <w:sz w:val="20"/>
            <w:szCs w:val="20"/>
          </w:rPr>
          <w:fldChar w:fldCharType="separate"/>
        </w:r>
        <w:r w:rsidR="00406D3E">
          <w:rPr>
            <w:webHidden/>
            <w:sz w:val="20"/>
            <w:szCs w:val="20"/>
          </w:rPr>
          <w:t>30</w:t>
        </w:r>
        <w:r w:rsidR="00452126" w:rsidRPr="00693D95">
          <w:rPr>
            <w:webHidden/>
            <w:sz w:val="20"/>
            <w:szCs w:val="20"/>
          </w:rPr>
          <w:fldChar w:fldCharType="end"/>
        </w:r>
      </w:hyperlink>
    </w:p>
    <w:p w14:paraId="54A670A0" w14:textId="69843F78" w:rsidR="00452126" w:rsidRPr="00C76651" w:rsidRDefault="00000000">
      <w:pPr>
        <w:pStyle w:val="Sommario1"/>
        <w:rPr>
          <w:rFonts w:cstheme="minorBidi"/>
          <w:color w:val="auto"/>
          <w:kern w:val="2"/>
          <w:sz w:val="20"/>
          <w:szCs w:val="20"/>
          <w:lang w:eastAsia="it-IT"/>
          <w14:ligatures w14:val="standardContextual"/>
        </w:rPr>
      </w:pPr>
      <w:hyperlink w:anchor="_Toc149282638" w:history="1">
        <w:r w:rsidR="00452126" w:rsidRPr="00C76651">
          <w:rPr>
            <w:rStyle w:val="Collegamentoipertestuale"/>
            <w:rFonts w:ascii="Calibri" w:eastAsiaTheme="majorEastAsia" w:hAnsi="Calibri" w:cs="Times New Roman (Titoli CS)"/>
            <w:i/>
            <w:iCs/>
            <w:sz w:val="20"/>
            <w:szCs w:val="20"/>
          </w:rPr>
          <w:t>8.1. Fondo di riserva di competenza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_Toc149282638 \h </w:instrText>
        </w:r>
        <w:r w:rsidR="00452126" w:rsidRPr="00C76651">
          <w:rPr>
            <w:webHidden/>
            <w:sz w:val="20"/>
            <w:szCs w:val="20"/>
          </w:rPr>
        </w:r>
        <w:r w:rsidR="00452126" w:rsidRPr="00C76651">
          <w:rPr>
            <w:webHidden/>
            <w:sz w:val="20"/>
            <w:szCs w:val="20"/>
          </w:rPr>
          <w:fldChar w:fldCharType="separate"/>
        </w:r>
        <w:r w:rsidR="00406D3E">
          <w:rPr>
            <w:webHidden/>
            <w:sz w:val="20"/>
            <w:szCs w:val="20"/>
          </w:rPr>
          <w:t>30</w:t>
        </w:r>
        <w:r w:rsidR="00452126" w:rsidRPr="00C76651">
          <w:rPr>
            <w:webHidden/>
            <w:sz w:val="20"/>
            <w:szCs w:val="20"/>
          </w:rPr>
          <w:fldChar w:fldCharType="end"/>
        </w:r>
      </w:hyperlink>
    </w:p>
    <w:p w14:paraId="103B7FD9" w14:textId="108A41A4" w:rsidR="00452126" w:rsidRPr="00C76651" w:rsidRDefault="00000000">
      <w:pPr>
        <w:pStyle w:val="Sommario1"/>
        <w:rPr>
          <w:rFonts w:cstheme="minorBidi"/>
          <w:color w:val="auto"/>
          <w:kern w:val="2"/>
          <w:sz w:val="20"/>
          <w:szCs w:val="20"/>
          <w:lang w:eastAsia="it-IT"/>
          <w14:ligatures w14:val="standardContextual"/>
        </w:rPr>
      </w:pPr>
      <w:hyperlink w:anchor="_Toc149282639" w:history="1">
        <w:r w:rsidR="00452126" w:rsidRPr="00C76651">
          <w:rPr>
            <w:rStyle w:val="Collegamentoipertestuale"/>
            <w:rFonts w:ascii="Calibri" w:eastAsiaTheme="majorEastAsia" w:hAnsi="Calibri" w:cs="Times New Roman (Titoli CS)"/>
            <w:i/>
            <w:iCs/>
            <w:sz w:val="20"/>
            <w:szCs w:val="20"/>
          </w:rPr>
          <w:t>8.2. Fondo di riserva di cassa</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_Toc149282639 \h </w:instrText>
        </w:r>
        <w:r w:rsidR="00452126" w:rsidRPr="00C76651">
          <w:rPr>
            <w:webHidden/>
            <w:sz w:val="20"/>
            <w:szCs w:val="20"/>
          </w:rPr>
        </w:r>
        <w:r w:rsidR="00452126" w:rsidRPr="00C76651">
          <w:rPr>
            <w:webHidden/>
            <w:sz w:val="20"/>
            <w:szCs w:val="20"/>
          </w:rPr>
          <w:fldChar w:fldCharType="separate"/>
        </w:r>
        <w:r w:rsidR="00406D3E">
          <w:rPr>
            <w:webHidden/>
            <w:sz w:val="20"/>
            <w:szCs w:val="20"/>
          </w:rPr>
          <w:t>30</w:t>
        </w:r>
        <w:r w:rsidR="00452126" w:rsidRPr="00C76651">
          <w:rPr>
            <w:webHidden/>
            <w:sz w:val="20"/>
            <w:szCs w:val="20"/>
          </w:rPr>
          <w:fldChar w:fldCharType="end"/>
        </w:r>
      </w:hyperlink>
    </w:p>
    <w:p w14:paraId="55A45384" w14:textId="2A28C1FA" w:rsidR="00452126" w:rsidRPr="00C76651" w:rsidRDefault="00000000">
      <w:pPr>
        <w:pStyle w:val="Sommario1"/>
        <w:rPr>
          <w:rFonts w:cstheme="minorBidi"/>
          <w:color w:val="auto"/>
          <w:kern w:val="2"/>
          <w:sz w:val="20"/>
          <w:szCs w:val="20"/>
          <w:lang w:eastAsia="it-IT"/>
          <w14:ligatures w14:val="standardContextual"/>
        </w:rPr>
      </w:pPr>
      <w:hyperlink w:anchor="_Toc149282640" w:history="1">
        <w:r w:rsidR="00452126" w:rsidRPr="00C76651">
          <w:rPr>
            <w:rStyle w:val="Collegamentoipertestuale"/>
            <w:rFonts w:ascii="Calibri" w:eastAsiaTheme="majorEastAsia" w:hAnsi="Calibri" w:cs="Times New Roman (Titoli CS)"/>
            <w:i/>
            <w:iCs/>
            <w:sz w:val="20"/>
            <w:szCs w:val="20"/>
          </w:rPr>
          <w:t>8.3. Fondo crediti di dubbia esigibilità (FCDE)</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_Toc149282640 \h </w:instrText>
        </w:r>
        <w:r w:rsidR="00452126" w:rsidRPr="00C76651">
          <w:rPr>
            <w:webHidden/>
            <w:sz w:val="20"/>
            <w:szCs w:val="20"/>
          </w:rPr>
        </w:r>
        <w:r w:rsidR="00452126" w:rsidRPr="00C76651">
          <w:rPr>
            <w:webHidden/>
            <w:sz w:val="20"/>
            <w:szCs w:val="20"/>
          </w:rPr>
          <w:fldChar w:fldCharType="separate"/>
        </w:r>
        <w:r w:rsidR="00406D3E">
          <w:rPr>
            <w:webHidden/>
            <w:sz w:val="20"/>
            <w:szCs w:val="20"/>
          </w:rPr>
          <w:t>31</w:t>
        </w:r>
        <w:r w:rsidR="00452126" w:rsidRPr="00C76651">
          <w:rPr>
            <w:webHidden/>
            <w:sz w:val="20"/>
            <w:szCs w:val="20"/>
          </w:rPr>
          <w:fldChar w:fldCharType="end"/>
        </w:r>
      </w:hyperlink>
    </w:p>
    <w:p w14:paraId="1C24C4D3" w14:textId="16AD697D" w:rsidR="00452126" w:rsidRPr="00C76651" w:rsidRDefault="00000000">
      <w:pPr>
        <w:pStyle w:val="Sommario1"/>
        <w:rPr>
          <w:rFonts w:cstheme="minorBidi"/>
          <w:color w:val="auto"/>
          <w:kern w:val="2"/>
          <w:sz w:val="20"/>
          <w:szCs w:val="20"/>
          <w:lang w:eastAsia="it-IT"/>
          <w14:ligatures w14:val="standardContextual"/>
        </w:rPr>
      </w:pPr>
      <w:hyperlink w:anchor="_Toc149282641" w:history="1">
        <w:r w:rsidR="00452126" w:rsidRPr="00C76651">
          <w:rPr>
            <w:rStyle w:val="Collegamentoipertestuale"/>
            <w:rFonts w:ascii="Calibri" w:eastAsiaTheme="majorEastAsia" w:hAnsi="Calibri" w:cs="Times New Roman (Titoli CS)"/>
            <w:i/>
            <w:iCs/>
            <w:sz w:val="20"/>
            <w:szCs w:val="20"/>
          </w:rPr>
          <w:t>8.4. Fondi per spese potenziali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_Toc149282641 \h </w:instrText>
        </w:r>
        <w:r w:rsidR="00452126" w:rsidRPr="00C76651">
          <w:rPr>
            <w:webHidden/>
            <w:sz w:val="20"/>
            <w:szCs w:val="20"/>
          </w:rPr>
        </w:r>
        <w:r w:rsidR="00452126" w:rsidRPr="00C76651">
          <w:rPr>
            <w:webHidden/>
            <w:sz w:val="20"/>
            <w:szCs w:val="20"/>
          </w:rPr>
          <w:fldChar w:fldCharType="separate"/>
        </w:r>
        <w:r w:rsidR="00406D3E">
          <w:rPr>
            <w:webHidden/>
            <w:sz w:val="20"/>
            <w:szCs w:val="20"/>
          </w:rPr>
          <w:t>32</w:t>
        </w:r>
        <w:r w:rsidR="00452126" w:rsidRPr="00C76651">
          <w:rPr>
            <w:webHidden/>
            <w:sz w:val="20"/>
            <w:szCs w:val="20"/>
          </w:rPr>
          <w:fldChar w:fldCharType="end"/>
        </w:r>
      </w:hyperlink>
    </w:p>
    <w:p w14:paraId="499F8C46" w14:textId="0C57A136" w:rsidR="00452126" w:rsidRPr="00C76651" w:rsidRDefault="00000000">
      <w:pPr>
        <w:pStyle w:val="Sommario1"/>
        <w:rPr>
          <w:rFonts w:cstheme="minorBidi"/>
          <w:color w:val="auto"/>
          <w:kern w:val="2"/>
          <w:sz w:val="20"/>
          <w:szCs w:val="20"/>
          <w:lang w:eastAsia="it-IT"/>
          <w14:ligatures w14:val="standardContextual"/>
        </w:rPr>
      </w:pPr>
      <w:hyperlink w:anchor="_Toc149282642" w:history="1">
        <w:r w:rsidR="00452126" w:rsidRPr="00C76651">
          <w:rPr>
            <w:rStyle w:val="Collegamentoipertestuale"/>
            <w:rFonts w:ascii="Calibri" w:eastAsiaTheme="majorEastAsia" w:hAnsi="Calibri" w:cs="Times New Roman (Titoli CS)"/>
            <w:i/>
            <w:iCs/>
            <w:sz w:val="20"/>
            <w:szCs w:val="20"/>
          </w:rPr>
          <w:t>8.5. Fondo garanzia debiti commerciali</w:t>
        </w:r>
        <w:r w:rsidR="00452126" w:rsidRPr="00C76651">
          <w:rPr>
            <w:webHidden/>
            <w:sz w:val="20"/>
            <w:szCs w:val="20"/>
          </w:rPr>
          <w:tab/>
        </w:r>
        <w:r w:rsidR="00452126" w:rsidRPr="00C76651">
          <w:rPr>
            <w:webHidden/>
            <w:sz w:val="20"/>
            <w:szCs w:val="20"/>
          </w:rPr>
          <w:fldChar w:fldCharType="begin"/>
        </w:r>
        <w:r w:rsidR="00452126" w:rsidRPr="00C76651">
          <w:rPr>
            <w:webHidden/>
            <w:sz w:val="20"/>
            <w:szCs w:val="20"/>
          </w:rPr>
          <w:instrText xml:space="preserve"> PAGEREF _Toc149282642 \h </w:instrText>
        </w:r>
        <w:r w:rsidR="00452126" w:rsidRPr="00C76651">
          <w:rPr>
            <w:webHidden/>
            <w:sz w:val="20"/>
            <w:szCs w:val="20"/>
          </w:rPr>
        </w:r>
        <w:r w:rsidR="00452126" w:rsidRPr="00C76651">
          <w:rPr>
            <w:webHidden/>
            <w:sz w:val="20"/>
            <w:szCs w:val="20"/>
          </w:rPr>
          <w:fldChar w:fldCharType="separate"/>
        </w:r>
        <w:r w:rsidR="00406D3E">
          <w:rPr>
            <w:webHidden/>
            <w:sz w:val="20"/>
            <w:szCs w:val="20"/>
          </w:rPr>
          <w:t>33</w:t>
        </w:r>
        <w:r w:rsidR="00452126" w:rsidRPr="00C76651">
          <w:rPr>
            <w:webHidden/>
            <w:sz w:val="20"/>
            <w:szCs w:val="20"/>
          </w:rPr>
          <w:fldChar w:fldCharType="end"/>
        </w:r>
      </w:hyperlink>
    </w:p>
    <w:p w14:paraId="08D5270F" w14:textId="249FDC09" w:rsidR="00452126" w:rsidRPr="00693D95" w:rsidRDefault="00000000">
      <w:pPr>
        <w:pStyle w:val="Sommario1"/>
        <w:rPr>
          <w:rFonts w:cstheme="minorBidi"/>
          <w:bCs w:val="0"/>
          <w:color w:val="auto"/>
          <w:kern w:val="2"/>
          <w:sz w:val="20"/>
          <w:szCs w:val="20"/>
          <w:lang w:eastAsia="it-IT"/>
          <w14:ligatures w14:val="standardContextual"/>
        </w:rPr>
      </w:pPr>
      <w:hyperlink w:anchor="_Toc149282643" w:history="1">
        <w:r w:rsidR="00452126" w:rsidRPr="00693D95">
          <w:rPr>
            <w:rStyle w:val="Collegamentoipertestuale"/>
            <w:sz w:val="20"/>
            <w:szCs w:val="20"/>
          </w:rPr>
          <w:t>9. INDEBITAMENTO</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_Toc149282643 \h </w:instrText>
        </w:r>
        <w:r w:rsidR="00452126" w:rsidRPr="00693D95">
          <w:rPr>
            <w:webHidden/>
            <w:sz w:val="20"/>
            <w:szCs w:val="20"/>
          </w:rPr>
        </w:r>
        <w:r w:rsidR="00452126" w:rsidRPr="00693D95">
          <w:rPr>
            <w:webHidden/>
            <w:sz w:val="20"/>
            <w:szCs w:val="20"/>
          </w:rPr>
          <w:fldChar w:fldCharType="separate"/>
        </w:r>
        <w:r w:rsidR="00406D3E">
          <w:rPr>
            <w:webHidden/>
            <w:sz w:val="20"/>
            <w:szCs w:val="20"/>
          </w:rPr>
          <w:t>34</w:t>
        </w:r>
        <w:r w:rsidR="00452126" w:rsidRPr="00693D95">
          <w:rPr>
            <w:webHidden/>
            <w:sz w:val="20"/>
            <w:szCs w:val="20"/>
          </w:rPr>
          <w:fldChar w:fldCharType="end"/>
        </w:r>
      </w:hyperlink>
    </w:p>
    <w:p w14:paraId="744824D1" w14:textId="7A2BEE39" w:rsidR="00452126" w:rsidRPr="00693D95" w:rsidRDefault="00000000">
      <w:pPr>
        <w:pStyle w:val="Sommario1"/>
        <w:rPr>
          <w:rFonts w:cstheme="minorBidi"/>
          <w:bCs w:val="0"/>
          <w:color w:val="auto"/>
          <w:kern w:val="2"/>
          <w:sz w:val="20"/>
          <w:szCs w:val="20"/>
          <w:lang w:eastAsia="it-IT"/>
          <w14:ligatures w14:val="standardContextual"/>
        </w:rPr>
      </w:pPr>
      <w:hyperlink w:anchor="_Toc149282644" w:history="1">
        <w:r w:rsidR="00452126" w:rsidRPr="00693D95">
          <w:rPr>
            <w:rStyle w:val="Collegamentoipertestuale"/>
            <w:sz w:val="20"/>
            <w:szCs w:val="20"/>
          </w:rPr>
          <w:t>10. ORGANISMI PARTECIPATI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_Toc149282644 \h </w:instrText>
        </w:r>
        <w:r w:rsidR="00452126" w:rsidRPr="00693D95">
          <w:rPr>
            <w:webHidden/>
            <w:sz w:val="20"/>
            <w:szCs w:val="20"/>
          </w:rPr>
        </w:r>
        <w:r w:rsidR="00452126" w:rsidRPr="00693D95">
          <w:rPr>
            <w:webHidden/>
            <w:sz w:val="20"/>
            <w:szCs w:val="20"/>
          </w:rPr>
          <w:fldChar w:fldCharType="separate"/>
        </w:r>
        <w:r w:rsidR="00406D3E">
          <w:rPr>
            <w:webHidden/>
            <w:sz w:val="20"/>
            <w:szCs w:val="20"/>
          </w:rPr>
          <w:t>35</w:t>
        </w:r>
        <w:r w:rsidR="00452126" w:rsidRPr="00693D95">
          <w:rPr>
            <w:webHidden/>
            <w:sz w:val="20"/>
            <w:szCs w:val="20"/>
          </w:rPr>
          <w:fldChar w:fldCharType="end"/>
        </w:r>
      </w:hyperlink>
    </w:p>
    <w:p w14:paraId="0EB952E0" w14:textId="5C9F20C2" w:rsidR="00452126" w:rsidRPr="00693D95" w:rsidRDefault="00000000">
      <w:pPr>
        <w:pStyle w:val="Sommario1"/>
        <w:rPr>
          <w:rFonts w:cstheme="minorBidi"/>
          <w:bCs w:val="0"/>
          <w:color w:val="auto"/>
          <w:kern w:val="2"/>
          <w:sz w:val="20"/>
          <w:szCs w:val="20"/>
          <w:lang w:eastAsia="it-IT"/>
          <w14:ligatures w14:val="standardContextual"/>
        </w:rPr>
      </w:pPr>
      <w:hyperlink w:anchor="_Toc149282645" w:history="1">
        <w:r w:rsidR="00452126" w:rsidRPr="00693D95">
          <w:rPr>
            <w:rStyle w:val="Collegamentoipertestuale"/>
            <w:sz w:val="20"/>
            <w:szCs w:val="20"/>
          </w:rPr>
          <w:t>11. PNRR</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_Toc149282645 \h </w:instrText>
        </w:r>
        <w:r w:rsidR="00452126" w:rsidRPr="00693D95">
          <w:rPr>
            <w:webHidden/>
            <w:sz w:val="20"/>
            <w:szCs w:val="20"/>
          </w:rPr>
        </w:r>
        <w:r w:rsidR="00452126" w:rsidRPr="00693D95">
          <w:rPr>
            <w:webHidden/>
            <w:sz w:val="20"/>
            <w:szCs w:val="20"/>
          </w:rPr>
          <w:fldChar w:fldCharType="separate"/>
        </w:r>
        <w:r w:rsidR="00406D3E">
          <w:rPr>
            <w:webHidden/>
            <w:sz w:val="20"/>
            <w:szCs w:val="20"/>
          </w:rPr>
          <w:t>37</w:t>
        </w:r>
        <w:r w:rsidR="00452126" w:rsidRPr="00693D95">
          <w:rPr>
            <w:webHidden/>
            <w:sz w:val="20"/>
            <w:szCs w:val="20"/>
          </w:rPr>
          <w:fldChar w:fldCharType="end"/>
        </w:r>
      </w:hyperlink>
    </w:p>
    <w:p w14:paraId="76AD130B" w14:textId="440C7843" w:rsidR="00452126" w:rsidRPr="00693D95" w:rsidRDefault="00000000">
      <w:pPr>
        <w:pStyle w:val="Sommario1"/>
        <w:rPr>
          <w:rFonts w:cstheme="minorBidi"/>
          <w:bCs w:val="0"/>
          <w:color w:val="auto"/>
          <w:kern w:val="2"/>
          <w:sz w:val="20"/>
          <w:szCs w:val="20"/>
          <w:lang w:eastAsia="it-IT"/>
          <w14:ligatures w14:val="standardContextual"/>
        </w:rPr>
      </w:pPr>
      <w:hyperlink w:anchor="_Toc149282646" w:history="1">
        <w:r w:rsidR="00452126" w:rsidRPr="00693D95">
          <w:rPr>
            <w:rStyle w:val="Collegamentoipertestuale"/>
            <w:sz w:val="20"/>
            <w:szCs w:val="20"/>
          </w:rPr>
          <w:t>12. OSSERVAZIONI E SUGGERIMENTI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_Toc149282646 \h </w:instrText>
        </w:r>
        <w:r w:rsidR="00452126" w:rsidRPr="00693D95">
          <w:rPr>
            <w:webHidden/>
            <w:sz w:val="20"/>
            <w:szCs w:val="20"/>
          </w:rPr>
        </w:r>
        <w:r w:rsidR="00452126" w:rsidRPr="00693D95">
          <w:rPr>
            <w:webHidden/>
            <w:sz w:val="20"/>
            <w:szCs w:val="20"/>
          </w:rPr>
          <w:fldChar w:fldCharType="separate"/>
        </w:r>
        <w:r w:rsidR="00406D3E">
          <w:rPr>
            <w:webHidden/>
            <w:sz w:val="20"/>
            <w:szCs w:val="20"/>
          </w:rPr>
          <w:t>39</w:t>
        </w:r>
        <w:r w:rsidR="00452126" w:rsidRPr="00693D95">
          <w:rPr>
            <w:webHidden/>
            <w:sz w:val="20"/>
            <w:szCs w:val="20"/>
          </w:rPr>
          <w:fldChar w:fldCharType="end"/>
        </w:r>
      </w:hyperlink>
    </w:p>
    <w:p w14:paraId="68C08B9F" w14:textId="622EF66F" w:rsidR="00452126" w:rsidRPr="00693D95" w:rsidRDefault="00000000">
      <w:pPr>
        <w:pStyle w:val="Sommario1"/>
        <w:rPr>
          <w:rFonts w:cstheme="minorBidi"/>
          <w:bCs w:val="0"/>
          <w:color w:val="auto"/>
          <w:kern w:val="2"/>
          <w:sz w:val="20"/>
          <w:szCs w:val="20"/>
          <w:lang w:eastAsia="it-IT"/>
          <w14:ligatures w14:val="standardContextual"/>
        </w:rPr>
      </w:pPr>
      <w:hyperlink w:anchor="_Toc149282647" w:history="1">
        <w:r w:rsidR="00452126" w:rsidRPr="00693D95">
          <w:rPr>
            <w:rStyle w:val="Collegamentoipertestuale"/>
            <w:sz w:val="20"/>
            <w:szCs w:val="20"/>
          </w:rPr>
          <w:t>13. CONCLUSIONI</w:t>
        </w:r>
        <w:r w:rsidR="00452126" w:rsidRPr="00693D95">
          <w:rPr>
            <w:webHidden/>
            <w:sz w:val="20"/>
            <w:szCs w:val="20"/>
          </w:rPr>
          <w:tab/>
        </w:r>
        <w:r w:rsidR="00452126" w:rsidRPr="00693D95">
          <w:rPr>
            <w:webHidden/>
            <w:sz w:val="20"/>
            <w:szCs w:val="20"/>
          </w:rPr>
          <w:fldChar w:fldCharType="begin"/>
        </w:r>
        <w:r w:rsidR="00452126" w:rsidRPr="00693D95">
          <w:rPr>
            <w:webHidden/>
            <w:sz w:val="20"/>
            <w:szCs w:val="20"/>
          </w:rPr>
          <w:instrText xml:space="preserve"> PAGEREF _Toc149282647 \h </w:instrText>
        </w:r>
        <w:r w:rsidR="00452126" w:rsidRPr="00693D95">
          <w:rPr>
            <w:webHidden/>
            <w:sz w:val="20"/>
            <w:szCs w:val="20"/>
          </w:rPr>
        </w:r>
        <w:r w:rsidR="00452126" w:rsidRPr="00693D95">
          <w:rPr>
            <w:webHidden/>
            <w:sz w:val="20"/>
            <w:szCs w:val="20"/>
          </w:rPr>
          <w:fldChar w:fldCharType="separate"/>
        </w:r>
        <w:r w:rsidR="00406D3E">
          <w:rPr>
            <w:webHidden/>
            <w:sz w:val="20"/>
            <w:szCs w:val="20"/>
          </w:rPr>
          <w:t>41</w:t>
        </w:r>
        <w:r w:rsidR="00452126" w:rsidRPr="00693D95">
          <w:rPr>
            <w:webHidden/>
            <w:sz w:val="20"/>
            <w:szCs w:val="20"/>
          </w:rPr>
          <w:fldChar w:fldCharType="end"/>
        </w:r>
      </w:hyperlink>
    </w:p>
    <w:p w14:paraId="0B3CD289" w14:textId="3DB95211" w:rsidR="00067324" w:rsidRPr="00693D95" w:rsidRDefault="00F8628F" w:rsidP="00492BD1">
      <w:pPr>
        <w:ind w:left="426" w:right="565"/>
        <w:rPr>
          <w:sz w:val="20"/>
          <w:szCs w:val="20"/>
        </w:rPr>
      </w:pPr>
      <w:r w:rsidRPr="00693D95">
        <w:rPr>
          <w:rFonts w:cs="Calibri (Corpo)"/>
          <w:b/>
          <w:caps/>
          <w:noProof/>
          <w:sz w:val="20"/>
          <w:szCs w:val="20"/>
        </w:rPr>
        <w:fldChar w:fldCharType="end"/>
      </w:r>
    </w:p>
    <w:p w14:paraId="2FA74D79" w14:textId="77777777" w:rsidR="009731D1" w:rsidRDefault="009731D1" w:rsidP="00507D45">
      <w:pPr>
        <w:pStyle w:val="Titolo1"/>
        <w:ind w:left="426" w:right="848" w:hanging="426"/>
        <w:rPr>
          <w:sz w:val="36"/>
          <w:szCs w:val="38"/>
        </w:rPr>
        <w:sectPr w:rsidR="009731D1" w:rsidSect="00515A8D">
          <w:pgSz w:w="11906" w:h="16838"/>
          <w:pgMar w:top="1985" w:right="1985" w:bottom="1418" w:left="1418" w:header="709" w:footer="499" w:gutter="0"/>
          <w:cols w:space="708"/>
          <w:docGrid w:linePitch="360"/>
        </w:sectPr>
      </w:pPr>
    </w:p>
    <w:p w14:paraId="755F110A" w14:textId="50877011" w:rsidR="00597195" w:rsidRDefault="00D60A93" w:rsidP="00860593">
      <w:pPr>
        <w:pStyle w:val="Titolo1"/>
        <w:numPr>
          <w:ilvl w:val="0"/>
          <w:numId w:val="0"/>
        </w:numPr>
        <w:ind w:left="357" w:hanging="357"/>
      </w:pPr>
      <w:bookmarkStart w:id="2" w:name="_Toc149282617"/>
      <w:r>
        <w:lastRenderedPageBreak/>
        <w:t>P</w:t>
      </w:r>
      <w:r w:rsidR="00860593">
        <w:t>re</w:t>
      </w:r>
      <w:r w:rsidR="008A2232">
        <w:t>sentazione</w:t>
      </w:r>
      <w:bookmarkEnd w:id="2"/>
    </w:p>
    <w:p w14:paraId="629C05BB" w14:textId="77777777" w:rsidR="000F434D" w:rsidRPr="000F434D" w:rsidRDefault="000F434D" w:rsidP="000F434D">
      <w:pPr>
        <w:rPr>
          <w:i/>
          <w:iCs/>
          <w:color w:val="808080" w:themeColor="background1" w:themeShade="80"/>
        </w:rPr>
      </w:pPr>
      <w:r w:rsidRPr="000F434D">
        <w:rPr>
          <w:i/>
          <w:iCs/>
          <w:color w:val="808080" w:themeColor="background1" w:themeShade="80"/>
        </w:rPr>
        <w:t>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3AE72D89"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49172B">
        <w:rPr>
          <w:i/>
          <w:iCs/>
          <w:color w:val="808080" w:themeColor="background1" w:themeShade="80"/>
        </w:rPr>
        <w:t>3</w:t>
      </w:r>
      <w:r w:rsidRPr="000F434D">
        <w:rPr>
          <w:i/>
          <w:iCs/>
          <w:color w:val="808080" w:themeColor="background1" w:themeShade="80"/>
        </w:rPr>
        <w:t>.</w:t>
      </w:r>
    </w:p>
    <w:p w14:paraId="166C2DD9" w14:textId="446641E9" w:rsidR="000F434D" w:rsidRPr="000F434D" w:rsidRDefault="000F434D" w:rsidP="000F434D">
      <w:pPr>
        <w:rPr>
          <w:i/>
          <w:iCs/>
          <w:color w:val="808080" w:themeColor="background1" w:themeShade="80"/>
        </w:rPr>
      </w:pPr>
      <w:r w:rsidRPr="009D78BC">
        <w:rPr>
          <w:i/>
          <w:iCs/>
          <w:color w:val="808080" w:themeColor="background1" w:themeShade="80"/>
          <w:highlight w:val="yellow"/>
        </w:rPr>
        <w:t>Il presente documento tiene conto delle norme emanate fino alla data di pubblicazione dello stesso e</w:t>
      </w:r>
      <w:r w:rsidR="009D78BC" w:rsidRPr="009D78BC">
        <w:rPr>
          <w:i/>
          <w:iCs/>
          <w:color w:val="808080" w:themeColor="background1" w:themeShade="80"/>
          <w:highlight w:val="yellow"/>
        </w:rPr>
        <w:t xml:space="preserve"> delle</w:t>
      </w:r>
      <w:r w:rsidRPr="009D78BC">
        <w:rPr>
          <w:i/>
          <w:iCs/>
          <w:color w:val="808080" w:themeColor="background1" w:themeShade="80"/>
          <w:highlight w:val="yellow"/>
        </w:rPr>
        <w:t xml:space="preserve"> disposizioni introdotte dalla Legge di bilancio 202</w:t>
      </w:r>
      <w:r w:rsidR="0049172B" w:rsidRPr="009D78BC">
        <w:rPr>
          <w:i/>
          <w:iCs/>
          <w:color w:val="808080" w:themeColor="background1" w:themeShade="80"/>
          <w:highlight w:val="yellow"/>
        </w:rPr>
        <w:t>4</w:t>
      </w:r>
      <w:r w:rsidRPr="009D78BC">
        <w:rPr>
          <w:i/>
          <w:iCs/>
          <w:color w:val="808080" w:themeColor="background1" w:themeShade="80"/>
          <w:highlight w:val="yellow"/>
        </w:rPr>
        <w:t xml:space="preserve"> e degli altri provvedimenti che </w:t>
      </w:r>
      <w:r w:rsidR="009D78BC" w:rsidRPr="009D78BC">
        <w:rPr>
          <w:i/>
          <w:iCs/>
          <w:color w:val="808080" w:themeColor="background1" w:themeShade="80"/>
          <w:highlight w:val="yellow"/>
        </w:rPr>
        <w:t>hanno</w:t>
      </w:r>
      <w:r w:rsidRPr="009D78BC">
        <w:rPr>
          <w:i/>
          <w:iCs/>
          <w:color w:val="808080" w:themeColor="background1" w:themeShade="80"/>
          <w:highlight w:val="yellow"/>
        </w:rPr>
        <w:t xml:space="preserve"> impatto sul bilancio 202</w:t>
      </w:r>
      <w:r w:rsidR="0049172B" w:rsidRPr="009D78BC">
        <w:rPr>
          <w:i/>
          <w:iCs/>
          <w:color w:val="808080" w:themeColor="background1" w:themeShade="80"/>
          <w:highlight w:val="yellow"/>
        </w:rPr>
        <w:t>4</w:t>
      </w:r>
      <w:r w:rsidRPr="009D78BC">
        <w:rPr>
          <w:i/>
          <w:iCs/>
          <w:color w:val="808080" w:themeColor="background1" w:themeShade="80"/>
          <w:highlight w:val="yellow"/>
        </w:rPr>
        <w:t>-202</w:t>
      </w:r>
      <w:r w:rsidR="0049172B" w:rsidRPr="009D78BC">
        <w:rPr>
          <w:i/>
          <w:iCs/>
          <w:color w:val="808080" w:themeColor="background1" w:themeShade="80"/>
          <w:highlight w:val="yellow"/>
        </w:rPr>
        <w:t>6</w:t>
      </w:r>
      <w:r w:rsidRPr="009D78BC">
        <w:rPr>
          <w:i/>
          <w:iCs/>
          <w:color w:val="808080" w:themeColor="background1" w:themeShade="80"/>
          <w:highlight w:val="yellow"/>
        </w:rPr>
        <w:t xml:space="preserve"> degli enti local</w:t>
      </w:r>
      <w:r w:rsidR="000B4737">
        <w:rPr>
          <w:i/>
          <w:iCs/>
          <w:color w:val="808080" w:themeColor="background1" w:themeShade="80"/>
          <w:highlight w:val="yellow"/>
        </w:rPr>
        <w:t>i. Gli aggiornamenti</w:t>
      </w:r>
      <w:r w:rsidR="0012444A">
        <w:rPr>
          <w:i/>
          <w:iCs/>
          <w:color w:val="808080" w:themeColor="background1" w:themeShade="80"/>
          <w:highlight w:val="yellow"/>
        </w:rPr>
        <w:t>,</w:t>
      </w:r>
      <w:r w:rsidR="000B4737">
        <w:rPr>
          <w:i/>
          <w:iCs/>
          <w:color w:val="808080" w:themeColor="background1" w:themeShade="80"/>
          <w:highlight w:val="yellow"/>
        </w:rPr>
        <w:t xml:space="preserve"> rispetto alla versione pubblicata a</w:t>
      </w:r>
      <w:r w:rsidR="0012444A">
        <w:rPr>
          <w:i/>
          <w:iCs/>
          <w:color w:val="808080" w:themeColor="background1" w:themeShade="80"/>
          <w:highlight w:val="yellow"/>
        </w:rPr>
        <w:t xml:space="preserve"> fine</w:t>
      </w:r>
      <w:r w:rsidR="000B4737">
        <w:rPr>
          <w:i/>
          <w:iCs/>
          <w:color w:val="808080" w:themeColor="background1" w:themeShade="80"/>
          <w:highlight w:val="yellow"/>
        </w:rPr>
        <w:t xml:space="preserve"> ottobre</w:t>
      </w:r>
      <w:r w:rsidR="0012444A">
        <w:rPr>
          <w:i/>
          <w:iCs/>
          <w:color w:val="808080" w:themeColor="background1" w:themeShade="80"/>
          <w:highlight w:val="yellow"/>
        </w:rPr>
        <w:t>,</w:t>
      </w:r>
      <w:r w:rsidR="000B4737">
        <w:rPr>
          <w:i/>
          <w:iCs/>
          <w:color w:val="808080" w:themeColor="background1" w:themeShade="80"/>
          <w:highlight w:val="yellow"/>
        </w:rPr>
        <w:t xml:space="preserve"> sono riportati nel testo che segue </w:t>
      </w:r>
      <w:r w:rsidR="00DB4356">
        <w:rPr>
          <w:i/>
          <w:iCs/>
          <w:color w:val="808080" w:themeColor="background1" w:themeShade="80"/>
          <w:highlight w:val="yellow"/>
        </w:rPr>
        <w:t>evidenziati in colore giallo</w:t>
      </w:r>
      <w:r w:rsidRPr="009D78BC">
        <w:rPr>
          <w:i/>
          <w:iCs/>
          <w:color w:val="808080" w:themeColor="background1" w:themeShade="80"/>
          <w:highlight w:val="yellow"/>
        </w:rPr>
        <w:t>.</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1E3823EF" w:rsidR="000F434D" w:rsidRPr="007D39DB" w:rsidRDefault="00C76651" w:rsidP="00C76651">
      <w:pPr>
        <w:pBdr>
          <w:top w:val="nil"/>
          <w:left w:val="nil"/>
          <w:bottom w:val="nil"/>
          <w:right w:val="nil"/>
          <w:between w:val="nil"/>
        </w:pBdr>
        <w:spacing w:after="360" w:line="240" w:lineRule="auto"/>
        <w:rPr>
          <w:rFonts w:ascii="Arial" w:eastAsia="Cambria" w:hAnsi="Arial" w:cs="Arial"/>
          <w:color w:val="000000"/>
          <w:sz w:val="28"/>
          <w:szCs w:val="28"/>
        </w:rPr>
      </w:pPr>
      <w:r>
        <w:rPr>
          <w:rFonts w:ascii="Arial" w:eastAsia="Cambria" w:hAnsi="Arial" w:cs="Arial"/>
          <w:i/>
          <w:color w:val="000000"/>
          <w:sz w:val="28"/>
          <w:szCs w:val="28"/>
        </w:rPr>
        <w:t xml:space="preserve">                                          </w:t>
      </w:r>
      <w:r w:rsidR="000F434D" w:rsidRPr="007D39DB">
        <w:rPr>
          <w:rFonts w:ascii="Arial" w:eastAsia="Cambria" w:hAnsi="Arial" w:cs="Arial"/>
          <w:i/>
          <w:color w:val="000000"/>
          <w:sz w:val="28"/>
          <w:szCs w:val="28"/>
        </w:rPr>
        <w:t>COMUNE DI …………….</w:t>
      </w:r>
    </w:p>
    <w:p w14:paraId="11082CB4"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Provincia di ……..</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2C04F194"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2024 – 2026</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04409F86"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 xml:space="preserve"> _________________</w:t>
      </w:r>
    </w:p>
    <w:p w14:paraId="3E3496D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028BBB08"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_________________</w:t>
      </w:r>
    </w:p>
    <w:p w14:paraId="4592DE39"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26D07F74"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2024-2026</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3F2D89E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2024-2026,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515E596F"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2024-2026, del Comune di …………………………………….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B62285B"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5FB312E8"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73E9450A"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r w:rsidRPr="000F434D">
        <w:rPr>
          <w:rFonts w:ascii="Arial" w:eastAsia="Cambria" w:hAnsi="Arial" w:cs="Arial"/>
          <w:color w:val="000000"/>
          <w:szCs w:val="22"/>
        </w:rPr>
        <w:t>__________________</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49282618"/>
      <w:bookmarkEnd w:id="3"/>
      <w:r>
        <w:lastRenderedPageBreak/>
        <w:t>PREMESSA</w:t>
      </w:r>
      <w:bookmarkEnd w:id="4"/>
    </w:p>
    <w:p w14:paraId="1ED92FA2" w14:textId="1C387A09"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I sottoscritti / Il sottoscritto</w:t>
      </w:r>
      <w:r>
        <w:rPr>
          <w:rFonts w:ascii="Arial" w:eastAsia="Arial" w:hAnsi="Arial" w:cs="Arial"/>
          <w:color w:val="000000"/>
          <w:szCs w:val="22"/>
        </w:rPr>
        <w:t xml:space="preserve"> __________________, __________________, _________________, </w:t>
      </w:r>
      <w:r>
        <w:rPr>
          <w:rFonts w:ascii="Arial" w:eastAsia="Arial" w:hAnsi="Arial" w:cs="Arial"/>
          <w:b/>
          <w:color w:val="000000"/>
          <w:szCs w:val="22"/>
        </w:rPr>
        <w:t xml:space="preserve">revisori / revisore nominati / nominato </w:t>
      </w:r>
      <w:r>
        <w:rPr>
          <w:rFonts w:ascii="Arial" w:eastAsia="Arial" w:hAnsi="Arial" w:cs="Arial"/>
          <w:color w:val="000000"/>
          <w:szCs w:val="22"/>
        </w:rPr>
        <w:t>con delibera dell’organo consiliare n. _____ del __.__._____;</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5A4FE72E"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267/2000 (di seguito anche TUEL), i principi contabili generali e applicati alla contabilità finanziaria, lo schema di bilancio di </w:t>
      </w:r>
      <w:r w:rsidRPr="0090434D">
        <w:rPr>
          <w:rFonts w:ascii="Arial" w:eastAsia="Arial" w:hAnsi="Arial" w:cs="Arial"/>
          <w:szCs w:val="22"/>
        </w:rPr>
        <w:t xml:space="preserve">cui all’allegato 9 </w:t>
      </w:r>
      <w:r>
        <w:rPr>
          <w:rFonts w:ascii="Arial" w:eastAsia="Arial" w:hAnsi="Arial" w:cs="Arial"/>
          <w:color w:val="000000"/>
          <w:szCs w:val="22"/>
        </w:rPr>
        <w:t>al D.lgs.118/2011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38C7790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che è stato ricevuto in data ……………… lo schema del bilancio di previsione per gli esercizi 202</w:t>
      </w:r>
      <w:r w:rsidR="00274695">
        <w:rPr>
          <w:rFonts w:ascii="Arial" w:eastAsia="Arial" w:hAnsi="Arial" w:cs="Arial"/>
          <w:color w:val="000000"/>
          <w:szCs w:val="22"/>
        </w:rPr>
        <w:t>4</w:t>
      </w:r>
      <w:r>
        <w:rPr>
          <w:rFonts w:ascii="Arial" w:eastAsia="Arial" w:hAnsi="Arial" w:cs="Arial"/>
          <w:color w:val="000000"/>
          <w:szCs w:val="22"/>
        </w:rPr>
        <w:t>-202</w:t>
      </w:r>
      <w:r w:rsidR="00274695">
        <w:rPr>
          <w:rFonts w:ascii="Arial" w:eastAsia="Arial" w:hAnsi="Arial" w:cs="Arial"/>
          <w:color w:val="000000"/>
          <w:szCs w:val="22"/>
        </w:rPr>
        <w:t>6</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iunta comunale in data…………con delibera n. …….,completo degli  allegati disposti dalla legge e necessari per il controllo.</w:t>
      </w:r>
    </w:p>
    <w:p w14:paraId="5510AC7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90434D">
        <w:rPr>
          <w:rFonts w:ascii="Arial" w:eastAsia="Arial" w:hAnsi="Arial" w:cs="Arial"/>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09724DFD"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isto il parere espresso dal responsabile del servizio finanziario, ai sensi dell’art.153, comma 4 del D.lgs. n. 267/2000, in data ………. in merito alla veridicità delle previsioni di entrata e di compatibilità delle previsioni di spesa, avanzate dai vari servizi, iscritte nel bilancio di previsione 202</w:t>
      </w:r>
      <w:r w:rsidRPr="00274695">
        <w:rPr>
          <w:rFonts w:ascii="Arial" w:eastAsia="Arial" w:hAnsi="Arial" w:cs="Arial"/>
          <w:color w:val="000000"/>
          <w:szCs w:val="22"/>
        </w:rPr>
        <w:t>4</w:t>
      </w:r>
      <w:r w:rsidR="000F434D" w:rsidRPr="00274695">
        <w:rPr>
          <w:rFonts w:ascii="Arial" w:eastAsia="Arial" w:hAnsi="Arial" w:cs="Arial"/>
          <w:color w:val="000000"/>
          <w:szCs w:val="22"/>
        </w:rPr>
        <w:t>-202</w:t>
      </w:r>
      <w:r w:rsidRPr="00274695">
        <w:rPr>
          <w:rFonts w:ascii="Arial" w:eastAsia="Arial" w:hAnsi="Arial" w:cs="Arial"/>
          <w:color w:val="000000"/>
          <w:szCs w:val="22"/>
        </w:rPr>
        <w:t>6</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49282619"/>
      <w:r w:rsidRPr="00867831">
        <w:t xml:space="preserve">2. </w:t>
      </w:r>
      <w:r w:rsidR="00B93740" w:rsidRPr="00867831">
        <w:t>N</w:t>
      </w:r>
      <w:r w:rsidR="007D39DB">
        <w:t>OTIZIE GENERALI SULL’ENTE</w:t>
      </w:r>
      <w:bookmarkEnd w:id="5"/>
    </w:p>
    <w:p w14:paraId="5691A480" w14:textId="433EF46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Comune di ______ registra una popolazione al 01.01.202</w:t>
      </w:r>
      <w:r w:rsidR="00274695">
        <w:rPr>
          <w:rFonts w:ascii="Arial" w:eastAsia="Arial" w:hAnsi="Arial" w:cs="Arial"/>
          <w:color w:val="000000"/>
          <w:szCs w:val="22"/>
        </w:rPr>
        <w:t>3</w:t>
      </w:r>
      <w:r>
        <w:rPr>
          <w:rFonts w:ascii="Arial" w:eastAsia="Arial" w:hAnsi="Arial" w:cs="Arial"/>
          <w:color w:val="000000"/>
          <w:szCs w:val="22"/>
        </w:rPr>
        <w:t>, di n ______abitanti.</w:t>
      </w:r>
    </w:p>
    <w:p w14:paraId="2C60A86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3295275" w14:textId="064E1CB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stato istituto a seguito di processo di fusione per unione. </w:t>
      </w:r>
    </w:p>
    <w:p w14:paraId="30E7B1F2" w14:textId="4EF29952"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 xml:space="preserve">nte è incorporante del processo di fusione per incorporazione. </w:t>
      </w:r>
    </w:p>
    <w:p w14:paraId="480EA97C" w14:textId="04C68A05" w:rsidR="000F434D" w:rsidRDefault="000F434D"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(eventuale) L’</w:t>
      </w:r>
      <w:r w:rsidR="00BB3565">
        <w:rPr>
          <w:rFonts w:ascii="Arial" w:eastAsia="Arial" w:hAnsi="Arial" w:cs="Arial"/>
          <w:i/>
          <w:color w:val="000000"/>
          <w:szCs w:val="22"/>
        </w:rPr>
        <w:t>E</w:t>
      </w:r>
      <w:r>
        <w:rPr>
          <w:rFonts w:ascii="Arial" w:eastAsia="Arial" w:hAnsi="Arial" w:cs="Arial"/>
          <w:i/>
          <w:color w:val="000000"/>
          <w:szCs w:val="22"/>
        </w:rPr>
        <w:t>nte è terremotato, il sisma si è verificato nel ____.</w:t>
      </w:r>
    </w:p>
    <w:p w14:paraId="1F12A485" w14:textId="3A958869" w:rsidR="00BB3565" w:rsidRDefault="00BB3565" w:rsidP="000F434D">
      <w:pPr>
        <w:pBdr>
          <w:top w:val="nil"/>
          <w:left w:val="nil"/>
          <w:bottom w:val="nil"/>
          <w:right w:val="nil"/>
          <w:between w:val="nil"/>
        </w:pBdr>
        <w:spacing w:line="240" w:lineRule="auto"/>
        <w:ind w:hanging="2"/>
        <w:rPr>
          <w:rFonts w:ascii="Arial" w:eastAsia="Arial" w:hAnsi="Arial" w:cs="Arial"/>
          <w:i/>
          <w:color w:val="000000"/>
          <w:szCs w:val="22"/>
        </w:rPr>
      </w:pPr>
      <w:r>
        <w:rPr>
          <w:rFonts w:ascii="Arial" w:eastAsia="Arial" w:hAnsi="Arial" w:cs="Arial"/>
          <w:i/>
          <w:color w:val="000000"/>
          <w:szCs w:val="22"/>
        </w:rPr>
        <w:t xml:space="preserve">(eventuale) L’Ente rientra tra gli enti alluvionati di cui al </w:t>
      </w:r>
      <w:r w:rsidRPr="00BB3565">
        <w:rPr>
          <w:rFonts w:ascii="Arial" w:eastAsia="Arial" w:hAnsi="Arial" w:cs="Arial"/>
          <w:i/>
          <w:color w:val="000000"/>
          <w:szCs w:val="22"/>
        </w:rPr>
        <w:t>D</w:t>
      </w:r>
      <w:r>
        <w:rPr>
          <w:rFonts w:ascii="Arial" w:eastAsia="Arial" w:hAnsi="Arial" w:cs="Arial"/>
          <w:i/>
          <w:color w:val="000000"/>
          <w:szCs w:val="22"/>
        </w:rPr>
        <w:t>ecreto</w:t>
      </w:r>
      <w:r w:rsidRPr="00BB3565">
        <w:rPr>
          <w:rFonts w:ascii="Arial" w:eastAsia="Arial" w:hAnsi="Arial" w:cs="Arial"/>
          <w:i/>
          <w:color w:val="000000"/>
          <w:szCs w:val="22"/>
        </w:rPr>
        <w:t>-L</w:t>
      </w:r>
      <w:r>
        <w:rPr>
          <w:rFonts w:ascii="Arial" w:eastAsia="Arial" w:hAnsi="Arial" w:cs="Arial"/>
          <w:i/>
          <w:color w:val="000000"/>
          <w:szCs w:val="22"/>
        </w:rPr>
        <w:t>egge</w:t>
      </w:r>
      <w:r w:rsidRPr="00BB3565">
        <w:rPr>
          <w:rFonts w:ascii="Arial" w:eastAsia="Arial" w:hAnsi="Arial" w:cs="Arial"/>
          <w:i/>
          <w:color w:val="000000"/>
          <w:szCs w:val="22"/>
        </w:rPr>
        <w:t xml:space="preserve"> 1</w:t>
      </w:r>
      <w:r w:rsidR="00980DE5">
        <w:rPr>
          <w:rFonts w:ascii="Arial" w:eastAsia="Arial" w:hAnsi="Arial" w:cs="Arial"/>
          <w:i/>
          <w:color w:val="000000"/>
          <w:szCs w:val="22"/>
        </w:rPr>
        <w:t>°</w:t>
      </w:r>
      <w:r w:rsidRPr="00BB3565">
        <w:rPr>
          <w:rFonts w:ascii="Arial" w:eastAsia="Arial" w:hAnsi="Arial" w:cs="Arial"/>
          <w:i/>
          <w:color w:val="000000"/>
          <w:szCs w:val="22"/>
        </w:rPr>
        <w:t xml:space="preserve"> giugno 2023, n. 61</w:t>
      </w:r>
    </w:p>
    <w:p w14:paraId="1D779A2A" w14:textId="0D46B06B" w:rsidR="000F434D" w:rsidRDefault="008F18DF" w:rsidP="000F434D">
      <w:pPr>
        <w:ind w:hanging="2"/>
        <w:rPr>
          <w:rFonts w:ascii="Arial" w:eastAsia="Arial" w:hAnsi="Arial" w:cs="Arial"/>
          <w:szCs w:val="22"/>
        </w:rPr>
      </w:pPr>
      <w:r>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disavanzo.</w:t>
      </w:r>
    </w:p>
    <w:p w14:paraId="106204AB" w14:textId="23F40EBD" w:rsidR="000F434D" w:rsidRDefault="008F18DF" w:rsidP="000F434D">
      <w:pPr>
        <w:ind w:hanging="2"/>
        <w:rPr>
          <w:rFonts w:ascii="Arial" w:eastAsia="Arial" w:hAnsi="Arial" w:cs="Arial"/>
          <w:szCs w:val="22"/>
        </w:rPr>
      </w:pPr>
      <w:r w:rsidRPr="008F18DF">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piano di riequilibrio.</w:t>
      </w:r>
    </w:p>
    <w:p w14:paraId="1B59CB92" w14:textId="2A205C94" w:rsidR="000F434D" w:rsidRDefault="008F18DF" w:rsidP="000F434D">
      <w:pPr>
        <w:ind w:hanging="2"/>
        <w:rPr>
          <w:rFonts w:ascii="Arial" w:eastAsia="Arial" w:hAnsi="Arial" w:cs="Arial"/>
          <w:szCs w:val="22"/>
        </w:rPr>
      </w:pPr>
      <w:r>
        <w:rPr>
          <w:rFonts w:ascii="Arial" w:eastAsia="Arial" w:hAnsi="Arial" w:cs="Arial"/>
          <w:szCs w:val="22"/>
        </w:rPr>
        <w:t>L</w:t>
      </w:r>
      <w:r w:rsidR="000F434D">
        <w:rPr>
          <w:rFonts w:ascii="Arial" w:eastAsia="Arial" w:hAnsi="Arial" w:cs="Arial"/>
          <w:szCs w:val="22"/>
        </w:rPr>
        <w:t xml:space="preserve">’Ente </w:t>
      </w:r>
      <w:r w:rsidR="000F434D">
        <w:rPr>
          <w:rFonts w:ascii="Arial" w:eastAsia="Arial" w:hAnsi="Arial" w:cs="Arial"/>
          <w:b/>
          <w:szCs w:val="22"/>
        </w:rPr>
        <w:t>è/non è</w:t>
      </w:r>
      <w:r w:rsidR="000F434D">
        <w:rPr>
          <w:rFonts w:ascii="Arial" w:eastAsia="Arial" w:hAnsi="Arial" w:cs="Arial"/>
          <w:szCs w:val="22"/>
        </w:rPr>
        <w:t xml:space="preserve"> in dissesto finanziario</w:t>
      </w:r>
      <w:r w:rsidR="00D42125">
        <w:rPr>
          <w:rStyle w:val="Rimandonotaapidipagina"/>
          <w:rFonts w:ascii="Arial" w:eastAsia="Arial" w:hAnsi="Arial" w:cs="Arial"/>
          <w:szCs w:val="22"/>
        </w:rPr>
        <w:footnoteReference w:id="1"/>
      </w:r>
      <w:r w:rsidR="000F434D">
        <w:rPr>
          <w:rFonts w:ascii="Arial" w:eastAsia="Arial" w:hAnsi="Arial" w:cs="Arial"/>
          <w:szCs w:val="22"/>
        </w:rPr>
        <w:t xml:space="preserve">. </w:t>
      </w:r>
    </w:p>
    <w:p w14:paraId="5EE36366" w14:textId="77777777" w:rsidR="000F434D" w:rsidRDefault="000F434D" w:rsidP="000F434D">
      <w:pPr>
        <w:ind w:hanging="2"/>
        <w:rPr>
          <w:rFonts w:ascii="Arial" w:eastAsia="Arial" w:hAnsi="Arial" w:cs="Arial"/>
          <w:i/>
          <w:szCs w:val="22"/>
        </w:rPr>
      </w:pPr>
      <w:r>
        <w:rPr>
          <w:rFonts w:ascii="Arial" w:eastAsia="Arial" w:hAnsi="Arial" w:cs="Arial"/>
          <w:szCs w:val="22"/>
        </w:rPr>
        <w:lastRenderedPageBreak/>
        <w:t>(</w:t>
      </w:r>
      <w:r>
        <w:rPr>
          <w:rFonts w:ascii="Arial" w:eastAsia="Arial" w:hAnsi="Arial" w:cs="Arial"/>
          <w:i/>
          <w:szCs w:val="22"/>
        </w:rPr>
        <w:t>Nel caso di risposta positiva indicare la data di avvio della procedura di risanamento finanziario</w:t>
      </w:r>
      <w:r>
        <w:rPr>
          <w:rFonts w:ascii="Arial" w:eastAsia="Arial" w:hAnsi="Arial" w:cs="Arial"/>
          <w:szCs w:val="22"/>
        </w:rPr>
        <w:t>)</w:t>
      </w:r>
    </w:p>
    <w:p w14:paraId="5856F6EE" w14:textId="582660BA"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49282620"/>
      <w:bookmarkEnd w:id="6"/>
      <w:bookmarkEnd w:id="7"/>
      <w:bookmarkEnd w:id="8"/>
      <w:bookmarkEnd w:id="9"/>
      <w:r>
        <w:t>3</w:t>
      </w:r>
      <w:r w:rsidRPr="00867831">
        <w:t xml:space="preserve">. </w:t>
      </w:r>
      <w:r w:rsidR="00BF14F5">
        <w:t>DOMANDE PRELIMINARI</w:t>
      </w:r>
      <w:bookmarkEnd w:id="10"/>
    </w:p>
    <w:p w14:paraId="1B4BF795" w14:textId="3902EE37"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274695">
        <w:rPr>
          <w:rFonts w:ascii="Arial" w:eastAsia="Arial" w:hAnsi="Arial" w:cs="Arial"/>
          <w:color w:val="000000"/>
          <w:szCs w:val="22"/>
        </w:rPr>
        <w:t>3</w:t>
      </w:r>
      <w:r>
        <w:rPr>
          <w:rFonts w:ascii="Arial" w:eastAsia="Arial" w:hAnsi="Arial" w:cs="Arial"/>
          <w:color w:val="000000"/>
          <w:szCs w:val="22"/>
        </w:rPr>
        <w:t xml:space="preserve"> </w:t>
      </w:r>
      <w:r w:rsidRPr="00DF0C54">
        <w:rPr>
          <w:rFonts w:ascii="Arial" w:eastAsia="Arial" w:hAnsi="Arial" w:cs="Arial"/>
          <w:b/>
          <w:iCs/>
          <w:color w:val="000000"/>
          <w:szCs w:val="22"/>
        </w:rPr>
        <w:t>ha/non</w:t>
      </w:r>
      <w:r>
        <w:rPr>
          <w:rFonts w:ascii="Arial" w:eastAsia="Arial" w:hAnsi="Arial" w:cs="Arial"/>
          <w:color w:val="000000"/>
          <w:szCs w:val="22"/>
        </w:rPr>
        <w:t xml:space="preserve"> ha aggiornato gli stanziamenti del bilancio di previsione 202</w:t>
      </w:r>
      <w:r w:rsidR="00274695">
        <w:rPr>
          <w:rFonts w:ascii="Arial" w:eastAsia="Arial" w:hAnsi="Arial" w:cs="Arial"/>
          <w:color w:val="000000"/>
          <w:szCs w:val="22"/>
        </w:rPr>
        <w:t>3</w:t>
      </w:r>
      <w:r>
        <w:rPr>
          <w:rFonts w:ascii="Arial" w:eastAsia="Arial" w:hAnsi="Arial" w:cs="Arial"/>
          <w:color w:val="000000"/>
          <w:szCs w:val="22"/>
        </w:rPr>
        <w:t>-202</w:t>
      </w:r>
      <w:r w:rsidR="00274695">
        <w:rPr>
          <w:rFonts w:ascii="Arial" w:eastAsia="Arial" w:hAnsi="Arial" w:cs="Arial"/>
          <w:color w:val="000000"/>
          <w:szCs w:val="22"/>
        </w:rPr>
        <w:t>5</w:t>
      </w:r>
      <w:r>
        <w:rPr>
          <w:rFonts w:ascii="Arial" w:eastAsia="Arial" w:hAnsi="Arial" w:cs="Arial"/>
          <w:color w:val="000000"/>
          <w:szCs w:val="22"/>
        </w:rPr>
        <w:t>.</w:t>
      </w:r>
    </w:p>
    <w:p w14:paraId="790C8D47" w14:textId="77777777" w:rsidR="000F434D" w:rsidRDefault="000F434D" w:rsidP="000F434D">
      <w:pPr>
        <w:ind w:hanging="2"/>
        <w:rPr>
          <w:rFonts w:ascii="Arial" w:eastAsia="Arial" w:hAnsi="Arial" w:cs="Arial"/>
          <w:szCs w:val="22"/>
        </w:rPr>
      </w:pPr>
      <w:r>
        <w:rPr>
          <w:rFonts w:ascii="Arial" w:eastAsia="Arial" w:hAnsi="Arial" w:cs="Arial"/>
          <w:szCs w:val="22"/>
        </w:rPr>
        <w:t xml:space="preserve">L’Organo di revisione ha verificato che al bilancio di previsione </w:t>
      </w:r>
      <w:r>
        <w:rPr>
          <w:rFonts w:ascii="Arial" w:eastAsia="Arial" w:hAnsi="Arial" w:cs="Arial"/>
          <w:b/>
          <w:szCs w:val="22"/>
        </w:rPr>
        <w:t>sono stati allegati/non sono stati allegati</w:t>
      </w:r>
      <w:r>
        <w:rPr>
          <w:rFonts w:ascii="Arial" w:eastAsia="Arial" w:hAnsi="Arial" w:cs="Arial"/>
          <w:szCs w:val="22"/>
        </w:rPr>
        <w:t xml:space="preserve"> tutti i documenti di cui all’art. 11, co. 3,  del  D.lgs.  n.  118/2011; al punto 9.3 del principio contabile applicato 4/1, lett. g) e lett. h); all’art. 172 TUEL.</w:t>
      </w:r>
    </w:p>
    <w:p w14:paraId="7194C8B0" w14:textId="77777777" w:rsidR="000F434D" w:rsidRPr="00F56672" w:rsidRDefault="000F434D" w:rsidP="000F434D">
      <w:pPr>
        <w:ind w:hanging="2"/>
        <w:rPr>
          <w:rFonts w:ascii="Arial" w:eastAsia="Arial" w:hAnsi="Arial" w:cs="Arial"/>
          <w:color w:val="00B0F0"/>
          <w:szCs w:val="22"/>
        </w:rPr>
      </w:pPr>
      <w:r>
        <w:rPr>
          <w:rFonts w:ascii="Arial" w:eastAsia="Arial" w:hAnsi="Arial" w:cs="Arial"/>
          <w:i/>
          <w:color w:val="00B0F0"/>
          <w:szCs w:val="22"/>
        </w:rPr>
        <w:t>In ca</w:t>
      </w:r>
      <w:r w:rsidRPr="00F56672">
        <w:rPr>
          <w:rFonts w:ascii="Arial" w:eastAsia="Arial" w:hAnsi="Arial" w:cs="Arial"/>
          <w:i/>
          <w:color w:val="00B0F0"/>
          <w:szCs w:val="22"/>
        </w:rPr>
        <w:t>so di risposta negativa fornire chiarimenti sugli adempimenti omessi:………………..</w:t>
      </w:r>
    </w:p>
    <w:p w14:paraId="73E3F75A" w14:textId="40677A9D" w:rsidR="000F434D" w:rsidRPr="00F56672" w:rsidRDefault="000F434D" w:rsidP="000F434D">
      <w:pPr>
        <w:ind w:hanging="2"/>
        <w:rPr>
          <w:rFonts w:ascii="Arial" w:eastAsia="Arial" w:hAnsi="Arial" w:cs="Arial"/>
          <w:color w:val="00B0F0"/>
          <w:szCs w:val="22"/>
        </w:rPr>
      </w:pPr>
      <w:r w:rsidRPr="00F56672">
        <w:rPr>
          <w:rFonts w:ascii="Arial" w:eastAsia="Arial" w:hAnsi="Arial" w:cs="Arial"/>
          <w:i/>
          <w:color w:val="00B0F0"/>
          <w:szCs w:val="22"/>
        </w:rPr>
        <w:t>(</w:t>
      </w:r>
      <w:r w:rsidR="0049172B" w:rsidRPr="0049172B">
        <w:rPr>
          <w:rFonts w:ascii="Arial" w:eastAsia="Arial" w:hAnsi="Arial" w:cs="Arial"/>
          <w:b/>
          <w:bCs/>
          <w:i/>
          <w:color w:val="00B0F0"/>
          <w:szCs w:val="22"/>
        </w:rPr>
        <w:t>N.B.</w:t>
      </w:r>
      <w:r w:rsidR="0049172B">
        <w:rPr>
          <w:rFonts w:ascii="Arial" w:eastAsia="Arial" w:hAnsi="Arial" w:cs="Arial"/>
          <w:i/>
          <w:color w:val="00B0F0"/>
          <w:szCs w:val="22"/>
        </w:rPr>
        <w:t xml:space="preserve"> </w:t>
      </w:r>
      <w:r w:rsidRPr="00F56672">
        <w:rPr>
          <w:rFonts w:ascii="Arial" w:eastAsia="Arial" w:hAnsi="Arial" w:cs="Arial"/>
          <w:i/>
          <w:color w:val="00B0F0"/>
          <w:szCs w:val="22"/>
        </w:rPr>
        <w:t xml:space="preserve">Per la verifica di questa sezione si </w:t>
      </w:r>
      <w:r>
        <w:rPr>
          <w:rFonts w:ascii="Arial" w:eastAsia="Arial" w:hAnsi="Arial" w:cs="Arial"/>
          <w:i/>
          <w:color w:val="00B0F0"/>
          <w:szCs w:val="22"/>
        </w:rPr>
        <w:t>rimanda all’</w:t>
      </w:r>
      <w:r w:rsidRPr="00F56672">
        <w:rPr>
          <w:rFonts w:ascii="Arial" w:eastAsia="Arial" w:hAnsi="Arial" w:cs="Arial"/>
          <w:i/>
          <w:color w:val="00B0F0"/>
          <w:szCs w:val="22"/>
        </w:rPr>
        <w:t>apposita check list relativa alle verifiche preliminari)</w:t>
      </w:r>
    </w:p>
    <w:p w14:paraId="7723BD93" w14:textId="64811F70" w:rsidR="000F434D" w:rsidRDefault="000F434D" w:rsidP="000F434D">
      <w:pPr>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ha rispettato</w:t>
      </w:r>
      <w:r>
        <w:rPr>
          <w:rFonts w:ascii="Arial" w:eastAsia="Arial" w:hAnsi="Arial" w:cs="Arial"/>
          <w:szCs w:val="22"/>
        </w:rPr>
        <w:t xml:space="preserve"> i termini di legge per l’adozione del bilancio di previsione 202</w:t>
      </w:r>
      <w:r w:rsidR="00274695">
        <w:rPr>
          <w:rFonts w:ascii="Arial" w:eastAsia="Arial" w:hAnsi="Arial" w:cs="Arial"/>
          <w:szCs w:val="22"/>
        </w:rPr>
        <w:t>4</w:t>
      </w:r>
      <w:r>
        <w:rPr>
          <w:rFonts w:ascii="Arial" w:eastAsia="Arial" w:hAnsi="Arial" w:cs="Arial"/>
          <w:szCs w:val="22"/>
        </w:rPr>
        <w:t>-202</w:t>
      </w:r>
      <w:r w:rsidR="00274695">
        <w:rPr>
          <w:rFonts w:ascii="Arial" w:eastAsia="Arial" w:hAnsi="Arial" w:cs="Arial"/>
          <w:szCs w:val="22"/>
        </w:rPr>
        <w:t>6</w:t>
      </w:r>
      <w:r w:rsidR="00232319">
        <w:rPr>
          <w:rFonts w:ascii="Arial" w:eastAsia="Arial" w:hAnsi="Arial" w:cs="Arial"/>
          <w:szCs w:val="22"/>
        </w:rPr>
        <w:t xml:space="preserve"> </w:t>
      </w:r>
      <w:r w:rsidR="00BB3565">
        <w:rPr>
          <w:rFonts w:ascii="Arial" w:eastAsia="Arial" w:hAnsi="Arial" w:cs="Arial"/>
          <w:szCs w:val="22"/>
        </w:rPr>
        <w:t xml:space="preserve">adottando una procedura coerente o comunque compatibile con quanto </w:t>
      </w:r>
      <w:r w:rsidR="00232319">
        <w:rPr>
          <w:rFonts w:ascii="Arial" w:eastAsia="Arial" w:hAnsi="Arial" w:cs="Arial"/>
          <w:szCs w:val="22"/>
        </w:rPr>
        <w:t xml:space="preserve">previsto dal principio contabile </w:t>
      </w:r>
      <w:r w:rsidR="002F178F">
        <w:rPr>
          <w:rFonts w:ascii="Arial" w:eastAsia="Arial" w:hAnsi="Arial" w:cs="Arial"/>
          <w:szCs w:val="22"/>
        </w:rPr>
        <w:t xml:space="preserve">All. 4/1 </w:t>
      </w:r>
      <w:r w:rsidR="00980DE5">
        <w:rPr>
          <w:rFonts w:ascii="Arial" w:eastAsia="Arial" w:hAnsi="Arial" w:cs="Arial"/>
          <w:szCs w:val="22"/>
        </w:rPr>
        <w:t xml:space="preserve">a seguito dell’aggiornamento disposto dal </w:t>
      </w:r>
      <w:r w:rsidR="00BB3565">
        <w:rPr>
          <w:rFonts w:ascii="Arial" w:eastAsia="Arial" w:hAnsi="Arial" w:cs="Arial"/>
          <w:szCs w:val="22"/>
        </w:rPr>
        <w:t xml:space="preserve">Decreto </w:t>
      </w:r>
      <w:r w:rsidR="002F178F">
        <w:rPr>
          <w:rFonts w:ascii="Arial" w:eastAsia="Arial" w:hAnsi="Arial" w:cs="Arial"/>
          <w:szCs w:val="22"/>
        </w:rPr>
        <w:t>interministeriale del</w:t>
      </w:r>
      <w:r w:rsidR="00232319">
        <w:rPr>
          <w:rFonts w:ascii="Arial" w:eastAsia="Arial" w:hAnsi="Arial" w:cs="Arial"/>
          <w:szCs w:val="22"/>
        </w:rPr>
        <w:t xml:space="preserve"> 25.7.</w:t>
      </w:r>
      <w:r w:rsidR="007F0150">
        <w:rPr>
          <w:rFonts w:ascii="Arial" w:eastAsia="Arial" w:hAnsi="Arial" w:cs="Arial"/>
          <w:szCs w:val="22"/>
        </w:rPr>
        <w:t>2023.</w:t>
      </w:r>
    </w:p>
    <w:p w14:paraId="6A02A53B" w14:textId="2F203BCA" w:rsidR="00232319" w:rsidRDefault="00980DE5" w:rsidP="000F434D">
      <w:pPr>
        <w:ind w:hanging="2"/>
        <w:rPr>
          <w:rFonts w:ascii="Arial" w:eastAsia="Arial" w:hAnsi="Arial" w:cs="Arial"/>
          <w:szCs w:val="22"/>
        </w:rPr>
      </w:pPr>
      <w:r>
        <w:rPr>
          <w:rFonts w:ascii="Arial" w:eastAsia="Arial" w:hAnsi="Arial" w:cs="Arial"/>
          <w:i/>
          <w:color w:val="00B0F0"/>
          <w:szCs w:val="22"/>
        </w:rPr>
        <w:t>In ca</w:t>
      </w:r>
      <w:r w:rsidRPr="00F56672">
        <w:rPr>
          <w:rFonts w:ascii="Arial" w:eastAsia="Arial" w:hAnsi="Arial" w:cs="Arial"/>
          <w:i/>
          <w:color w:val="00B0F0"/>
          <w:szCs w:val="22"/>
        </w:rPr>
        <w:t xml:space="preserve">so di risposta negativa </w:t>
      </w:r>
      <w:r w:rsidR="00232319">
        <w:rPr>
          <w:rFonts w:ascii="Arial" w:eastAsia="Arial" w:hAnsi="Arial" w:cs="Arial"/>
          <w:szCs w:val="22"/>
        </w:rPr>
        <w:t xml:space="preserve">L’Organo di revisione ha verificato che l’Ente </w:t>
      </w:r>
      <w:r w:rsidR="00232319">
        <w:rPr>
          <w:rFonts w:ascii="Arial" w:eastAsia="Arial" w:hAnsi="Arial" w:cs="Arial"/>
          <w:b/>
          <w:szCs w:val="22"/>
        </w:rPr>
        <w:t>non ha rispettato</w:t>
      </w:r>
      <w:r w:rsidR="00232319">
        <w:rPr>
          <w:rFonts w:ascii="Arial" w:eastAsia="Arial" w:hAnsi="Arial" w:cs="Arial"/>
          <w:szCs w:val="22"/>
        </w:rPr>
        <w:t xml:space="preserve"> i termini di legge per l’adozione del bilancio di previsione 2024-2026 </w:t>
      </w:r>
      <w:r w:rsidR="002F178F">
        <w:rPr>
          <w:rFonts w:ascii="Arial" w:eastAsia="Arial" w:hAnsi="Arial" w:cs="Arial"/>
          <w:szCs w:val="22"/>
        </w:rPr>
        <w:t xml:space="preserve">in base a quanto previsto dal principio contabile All. 4/1 a seguito dell’aggiornamento disposto con il </w:t>
      </w:r>
      <w:r>
        <w:rPr>
          <w:rFonts w:ascii="Arial" w:eastAsia="Arial" w:hAnsi="Arial" w:cs="Arial"/>
          <w:szCs w:val="22"/>
        </w:rPr>
        <w:t>D</w:t>
      </w:r>
      <w:r w:rsidR="002F178F">
        <w:rPr>
          <w:rFonts w:ascii="Arial" w:eastAsia="Arial" w:hAnsi="Arial" w:cs="Arial"/>
          <w:szCs w:val="22"/>
        </w:rPr>
        <w:t xml:space="preserve">ecreto interministeriale del 25.7.2023 </w:t>
      </w:r>
      <w:r w:rsidR="00232319">
        <w:rPr>
          <w:rFonts w:ascii="Arial" w:eastAsia="Arial" w:hAnsi="Arial" w:cs="Arial"/>
          <w:szCs w:val="22"/>
        </w:rPr>
        <w:t>fornendo le seguenti motivazioni:……………….</w:t>
      </w:r>
    </w:p>
    <w:p w14:paraId="37D6C6D1" w14:textId="55F8E322" w:rsidR="00DE3F64" w:rsidRPr="00DB4356" w:rsidRDefault="000B4737" w:rsidP="000F434D">
      <w:pPr>
        <w:ind w:hanging="2"/>
        <w:rPr>
          <w:rFonts w:ascii="Arial" w:eastAsia="Arial" w:hAnsi="Arial" w:cs="Arial"/>
          <w:i/>
          <w:iCs/>
          <w:color w:val="00B0F0"/>
          <w:szCs w:val="22"/>
        </w:rPr>
      </w:pPr>
      <w:r w:rsidRPr="00DB4356">
        <w:rPr>
          <w:rFonts w:ascii="Arial" w:eastAsia="Arial" w:hAnsi="Arial" w:cs="Arial"/>
          <w:b/>
          <w:bCs/>
          <w:i/>
          <w:iCs/>
          <w:color w:val="00B0F0"/>
          <w:szCs w:val="22"/>
          <w:highlight w:val="yellow"/>
        </w:rPr>
        <w:t xml:space="preserve">N.B. </w:t>
      </w:r>
      <w:r w:rsidRPr="00DB4356">
        <w:rPr>
          <w:rFonts w:ascii="Arial" w:eastAsia="Arial" w:hAnsi="Arial" w:cs="Arial"/>
          <w:i/>
          <w:iCs/>
          <w:color w:val="00B0F0"/>
          <w:szCs w:val="22"/>
          <w:highlight w:val="yellow"/>
        </w:rPr>
        <w:t>Con</w:t>
      </w:r>
      <w:r w:rsidR="00DE3F64" w:rsidRPr="00DB4356">
        <w:rPr>
          <w:rFonts w:ascii="Arial" w:eastAsia="Arial" w:hAnsi="Arial" w:cs="Arial"/>
          <w:i/>
          <w:iCs/>
          <w:color w:val="00B0F0"/>
          <w:szCs w:val="22"/>
          <w:highlight w:val="yellow"/>
        </w:rPr>
        <w:t xml:space="preserve"> decreto del Ministro dell'Interno del 22 dicembre 2023 </w:t>
      </w:r>
      <w:r w:rsidRPr="00DB4356">
        <w:rPr>
          <w:rFonts w:ascii="Arial" w:eastAsia="Arial" w:hAnsi="Arial" w:cs="Arial"/>
          <w:i/>
          <w:iCs/>
          <w:color w:val="00B0F0"/>
          <w:szCs w:val="22"/>
          <w:highlight w:val="yellow"/>
        </w:rPr>
        <w:t xml:space="preserve">il termine per la deliberazione del bilancio di previsione 2024-2026 degli enti locali, ai sensi dell'art. 151, comma 1, del TUEL </w:t>
      </w:r>
      <w:r w:rsidRPr="00DB4356">
        <w:rPr>
          <w:rFonts w:ascii="Arial" w:eastAsia="Arial" w:hAnsi="Arial" w:cs="Arial"/>
          <w:i/>
          <w:iCs/>
          <w:color w:val="00B0F0"/>
          <w:szCs w:val="22"/>
          <w:highlight w:val="yellow"/>
        </w:rPr>
        <w:lastRenderedPageBreak/>
        <w:t>è stato</w:t>
      </w:r>
      <w:r w:rsidR="00DE3F64" w:rsidRPr="00DB4356">
        <w:rPr>
          <w:rFonts w:ascii="Arial" w:eastAsia="Arial" w:hAnsi="Arial" w:cs="Arial"/>
          <w:i/>
          <w:iCs/>
          <w:color w:val="00B0F0"/>
          <w:szCs w:val="22"/>
          <w:highlight w:val="yellow"/>
        </w:rPr>
        <w:t xml:space="preserve"> differito al </w:t>
      </w:r>
      <w:r w:rsidR="00DE3F64" w:rsidRPr="00DB4356">
        <w:rPr>
          <w:rFonts w:ascii="Arial" w:eastAsia="Arial" w:hAnsi="Arial" w:cs="Arial"/>
          <w:b/>
          <w:bCs/>
          <w:i/>
          <w:iCs/>
          <w:color w:val="00B0F0"/>
          <w:szCs w:val="22"/>
          <w:highlight w:val="yellow"/>
          <w:u w:val="single"/>
        </w:rPr>
        <w:t>15 marzo 2024</w:t>
      </w:r>
      <w:r w:rsidRPr="00DB4356">
        <w:rPr>
          <w:rFonts w:ascii="Arial" w:eastAsia="Arial" w:hAnsi="Arial" w:cs="Arial"/>
          <w:i/>
          <w:iCs/>
          <w:color w:val="00B0F0"/>
          <w:szCs w:val="22"/>
          <w:highlight w:val="yellow"/>
        </w:rPr>
        <w:t>.</w:t>
      </w:r>
      <w:r w:rsidR="00DE3F64" w:rsidRPr="00DB4356">
        <w:rPr>
          <w:rFonts w:ascii="Arial" w:eastAsia="Arial" w:hAnsi="Arial" w:cs="Arial"/>
          <w:i/>
          <w:iCs/>
          <w:color w:val="00B0F0"/>
          <w:szCs w:val="22"/>
          <w:highlight w:val="yellow"/>
        </w:rPr>
        <w:t xml:space="preserve"> La Commissione Arconet in data 28 dicembre 2023, come da intese intercorse in sede di Conferenza Stato - Città ed Autonomie Locali del 21 dicembre 2023, ha pubblicato la FAQ n. 54 nella quale si chiarisce che gli enti che intendono avvalersi del rinvio del termine di approvazione del bilancio di previsione 2024-2026 possono indicare le motivazioni che non hanno consentito l'approvazione del bilancio nei termini, individuate tra quelle previste nel DM del 22 dicembre 2023, nella deliberazione consiliare di approvazione del bilancio di previsione.</w:t>
      </w:r>
    </w:p>
    <w:p w14:paraId="48C8C11D" w14:textId="062E952C" w:rsidR="00DE3F64" w:rsidRPr="00DB4356" w:rsidRDefault="00DE3F64" w:rsidP="000F434D">
      <w:pPr>
        <w:ind w:hanging="2"/>
        <w:rPr>
          <w:rFonts w:ascii="Arial" w:eastAsia="Arial" w:hAnsi="Arial" w:cs="Arial"/>
          <w:color w:val="auto"/>
          <w:szCs w:val="22"/>
        </w:rPr>
      </w:pPr>
      <w:r w:rsidRPr="00DB4356">
        <w:rPr>
          <w:rFonts w:ascii="Arial" w:eastAsia="Arial" w:hAnsi="Arial" w:cs="Arial"/>
          <w:color w:val="auto"/>
          <w:szCs w:val="22"/>
          <w:highlight w:val="yellow"/>
        </w:rPr>
        <w:t>L’Organo di revisione, nel caso di approvazione del bilancio di previsione entro il 15</w:t>
      </w:r>
      <w:r w:rsidR="0012444A">
        <w:rPr>
          <w:rFonts w:ascii="Arial" w:eastAsia="Arial" w:hAnsi="Arial" w:cs="Arial"/>
          <w:color w:val="auto"/>
          <w:szCs w:val="22"/>
          <w:highlight w:val="yellow"/>
        </w:rPr>
        <w:t xml:space="preserve"> marzo </w:t>
      </w:r>
      <w:r w:rsidRPr="00DB4356">
        <w:rPr>
          <w:rFonts w:ascii="Arial" w:eastAsia="Arial" w:hAnsi="Arial" w:cs="Arial"/>
          <w:color w:val="auto"/>
          <w:szCs w:val="22"/>
          <w:highlight w:val="yellow"/>
        </w:rPr>
        <w:t xml:space="preserve">2024 ha verificato che l’Ente </w:t>
      </w:r>
      <w:r w:rsidRPr="00DB4356">
        <w:rPr>
          <w:rFonts w:ascii="Arial" w:eastAsia="Arial" w:hAnsi="Arial" w:cs="Arial"/>
          <w:b/>
          <w:color w:val="auto"/>
          <w:szCs w:val="22"/>
          <w:highlight w:val="yellow"/>
        </w:rPr>
        <w:t>ha/non ha riprogrammat</w:t>
      </w:r>
      <w:r w:rsidR="000B4737" w:rsidRPr="00DB4356">
        <w:rPr>
          <w:rFonts w:ascii="Arial" w:eastAsia="Arial" w:hAnsi="Arial" w:cs="Arial"/>
          <w:b/>
          <w:color w:val="auto"/>
          <w:szCs w:val="22"/>
          <w:highlight w:val="yellow"/>
        </w:rPr>
        <w:t>o</w:t>
      </w:r>
      <w:r w:rsidRPr="00DB4356">
        <w:rPr>
          <w:rFonts w:ascii="Arial" w:eastAsia="Arial" w:hAnsi="Arial" w:cs="Arial"/>
          <w:b/>
          <w:color w:val="auto"/>
          <w:szCs w:val="22"/>
          <w:highlight w:val="yellow"/>
        </w:rPr>
        <w:t xml:space="preserve"> </w:t>
      </w:r>
      <w:r w:rsidRPr="00DB4356">
        <w:rPr>
          <w:rFonts w:ascii="Arial" w:eastAsia="Arial" w:hAnsi="Arial" w:cs="Arial"/>
          <w:bCs/>
          <w:color w:val="auto"/>
          <w:szCs w:val="22"/>
          <w:highlight w:val="yellow"/>
        </w:rPr>
        <w:t>le fasi del processo di predisposizione e approvazione del bilancio, se ancora non svolte alla data del provvedimento o della legge che ha disposto il rinvio del termine di approvazione del bilancio (principio 4/1, punto 9.3.6)</w:t>
      </w:r>
      <w:r w:rsidRPr="00DB4356">
        <w:rPr>
          <w:rFonts w:ascii="Arial" w:eastAsia="Arial" w:hAnsi="Arial" w:cs="Arial"/>
          <w:b/>
          <w:color w:val="auto"/>
          <w:szCs w:val="22"/>
          <w:highlight w:val="yellow"/>
        </w:rPr>
        <w:t>.</w:t>
      </w:r>
    </w:p>
    <w:p w14:paraId="45BF6E7B" w14:textId="77777777"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esercizio provvisorio.</w:t>
      </w:r>
    </w:p>
    <w:p w14:paraId="1AC6723C" w14:textId="44430425" w:rsidR="00DC59AA" w:rsidRPr="00DC59AA" w:rsidRDefault="00BB3565" w:rsidP="00BB3565">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color w:val="000000"/>
          <w:szCs w:val="22"/>
        </w:rPr>
        <w:t xml:space="preserve">Nel caso in cui </w:t>
      </w:r>
      <w:r w:rsidR="002C058A">
        <w:rPr>
          <w:rFonts w:ascii="Arial" w:eastAsia="Arial" w:hAnsi="Arial" w:cs="Arial"/>
          <w:color w:val="000000"/>
          <w:szCs w:val="22"/>
        </w:rPr>
        <w:t>l</w:t>
      </w:r>
      <w:r>
        <w:rPr>
          <w:rFonts w:ascii="Arial" w:eastAsia="Arial" w:hAnsi="Arial" w:cs="Arial"/>
          <w:color w:val="000000"/>
          <w:szCs w:val="22"/>
        </w:rPr>
        <w:t xml:space="preserve">’Ente abbia gestito in esercizio provvisorio, l’Organo di revisione ha verificato che l’Ente </w:t>
      </w:r>
      <w:r w:rsidRPr="00D82D34">
        <w:rPr>
          <w:rFonts w:ascii="Arial" w:eastAsia="Arial" w:hAnsi="Arial" w:cs="Arial"/>
          <w:b/>
          <w:bCs/>
          <w:color w:val="000000"/>
          <w:szCs w:val="22"/>
        </w:rPr>
        <w:t xml:space="preserve">si </w:t>
      </w:r>
      <w:r w:rsidR="00980DE5">
        <w:rPr>
          <w:rFonts w:ascii="Arial" w:eastAsia="Arial" w:hAnsi="Arial" w:cs="Arial"/>
          <w:b/>
          <w:bCs/>
          <w:color w:val="000000"/>
          <w:szCs w:val="22"/>
        </w:rPr>
        <w:t>è</w:t>
      </w:r>
      <w:r w:rsidRPr="00D82D34">
        <w:rPr>
          <w:rFonts w:ascii="Arial" w:eastAsia="Arial" w:hAnsi="Arial" w:cs="Arial"/>
          <w:b/>
          <w:bCs/>
          <w:color w:val="000000"/>
          <w:szCs w:val="22"/>
        </w:rPr>
        <w:t xml:space="preserve"> comun</w:t>
      </w:r>
      <w:r w:rsidR="00980DE5">
        <w:rPr>
          <w:rFonts w:ascii="Arial" w:eastAsia="Arial" w:hAnsi="Arial" w:cs="Arial"/>
          <w:b/>
          <w:bCs/>
          <w:color w:val="000000"/>
          <w:szCs w:val="22"/>
        </w:rPr>
        <w:t>q</w:t>
      </w:r>
      <w:r w:rsidRPr="00D82D34">
        <w:rPr>
          <w:rFonts w:ascii="Arial" w:eastAsia="Arial" w:hAnsi="Arial" w:cs="Arial"/>
          <w:b/>
          <w:bCs/>
          <w:color w:val="000000"/>
          <w:szCs w:val="22"/>
        </w:rPr>
        <w:t>ue attivato</w:t>
      </w:r>
      <w:r>
        <w:rPr>
          <w:rFonts w:ascii="Arial" w:eastAsia="Arial" w:hAnsi="Arial" w:cs="Arial"/>
          <w:color w:val="000000"/>
          <w:szCs w:val="22"/>
        </w:rPr>
        <w:t xml:space="preserve"> nel corso dell’esercizio 2023 come indicato nel principio contabile All. 4/1.</w:t>
      </w:r>
      <w:r w:rsidR="00DC59AA">
        <w:rPr>
          <w:rFonts w:ascii="Arial" w:eastAsia="Arial" w:hAnsi="Arial" w:cs="Arial"/>
          <w:color w:val="000000"/>
          <w:szCs w:val="22"/>
        </w:rPr>
        <w:t xml:space="preserve"> </w:t>
      </w:r>
      <w:r w:rsidR="00DC59AA" w:rsidRPr="00DC59AA">
        <w:rPr>
          <w:rFonts w:ascii="Arial" w:eastAsia="Arial" w:hAnsi="Arial" w:cs="Arial"/>
          <w:i/>
          <w:iCs/>
          <w:color w:val="00B0F0"/>
          <w:szCs w:val="22"/>
        </w:rPr>
        <w:t>(nel caso in cui l’Ente non si sia attivato indicare i motivi)</w:t>
      </w:r>
    </w:p>
    <w:p w14:paraId="7ED7554A" w14:textId="122C5B5D" w:rsidR="002C058A" w:rsidRDefault="00BB3565" w:rsidP="002C058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Nel caso di </w:t>
      </w:r>
      <w:r w:rsidRPr="00BB3565">
        <w:rPr>
          <w:rFonts w:ascii="Arial" w:eastAsia="Arial" w:hAnsi="Arial" w:cs="Arial"/>
          <w:color w:val="000000"/>
          <w:szCs w:val="22"/>
        </w:rPr>
        <w:t xml:space="preserve">autorizzazione legislativa all’esercizio provvisorio, </w:t>
      </w:r>
      <w:r w:rsidR="002C058A">
        <w:rPr>
          <w:rFonts w:ascii="Arial" w:eastAsia="Arial" w:hAnsi="Arial" w:cs="Arial"/>
          <w:color w:val="000000"/>
          <w:szCs w:val="22"/>
        </w:rPr>
        <w:t xml:space="preserve">l’Organo di revisione ha verificato che l’Ente </w:t>
      </w:r>
      <w:r w:rsidR="00271449">
        <w:rPr>
          <w:rFonts w:ascii="Arial" w:eastAsia="Arial" w:hAnsi="Arial" w:cs="Arial"/>
          <w:b/>
          <w:bCs/>
          <w:color w:val="000000"/>
          <w:szCs w:val="22"/>
        </w:rPr>
        <w:t>ha/non ha valutato</w:t>
      </w:r>
      <w:r w:rsidR="002C058A" w:rsidRPr="002C058A">
        <w:rPr>
          <w:rFonts w:ascii="Arial" w:eastAsia="Arial" w:hAnsi="Arial" w:cs="Arial"/>
          <w:color w:val="000000"/>
          <w:szCs w:val="22"/>
        </w:rPr>
        <w:t xml:space="preserve"> </w:t>
      </w:r>
      <w:r w:rsidRPr="00D82D34">
        <w:rPr>
          <w:rFonts w:ascii="Arial" w:eastAsia="Arial" w:hAnsi="Arial" w:cs="Arial"/>
          <w:color w:val="000000"/>
          <w:szCs w:val="22"/>
        </w:rPr>
        <w:t>l’effettiva necessità</w:t>
      </w:r>
      <w:r w:rsidRPr="00BB3565">
        <w:rPr>
          <w:rFonts w:ascii="Arial" w:eastAsia="Arial" w:hAnsi="Arial" w:cs="Arial"/>
          <w:b/>
          <w:bCs/>
          <w:color w:val="000000"/>
          <w:szCs w:val="22"/>
        </w:rPr>
        <w:t xml:space="preserve"> </w:t>
      </w:r>
      <w:r w:rsidRPr="00BB3565">
        <w:rPr>
          <w:rFonts w:ascii="Arial" w:eastAsia="Arial" w:hAnsi="Arial" w:cs="Arial"/>
          <w:color w:val="000000"/>
          <w:szCs w:val="22"/>
        </w:rPr>
        <w:t>di rinviare l’approvazione del bilancio di previsione</w:t>
      </w:r>
      <w:r w:rsidR="002C058A">
        <w:rPr>
          <w:rFonts w:ascii="Arial" w:eastAsia="Arial" w:hAnsi="Arial" w:cs="Arial"/>
          <w:color w:val="000000"/>
          <w:szCs w:val="22"/>
        </w:rPr>
        <w:t xml:space="preserve"> anche tenendo conto delle </w:t>
      </w:r>
      <w:r w:rsidR="002C058A" w:rsidRPr="002C058A">
        <w:rPr>
          <w:rFonts w:ascii="Arial" w:eastAsia="Arial" w:hAnsi="Arial" w:cs="Arial"/>
          <w:color w:val="000000"/>
          <w:szCs w:val="22"/>
        </w:rPr>
        <w:t>motivazioni addotte nei decreti ministeriali</w:t>
      </w:r>
      <w:r w:rsidR="002C058A">
        <w:rPr>
          <w:rFonts w:ascii="Arial" w:eastAsia="Arial" w:hAnsi="Arial" w:cs="Arial"/>
          <w:color w:val="000000"/>
          <w:szCs w:val="22"/>
        </w:rPr>
        <w:t xml:space="preserve"> che </w:t>
      </w:r>
      <w:r w:rsidR="00271449">
        <w:rPr>
          <w:rFonts w:ascii="Arial" w:eastAsia="Arial" w:hAnsi="Arial" w:cs="Arial"/>
          <w:color w:val="000000"/>
          <w:szCs w:val="22"/>
        </w:rPr>
        <w:t xml:space="preserve">ne </w:t>
      </w:r>
      <w:r w:rsidR="002C058A">
        <w:rPr>
          <w:rFonts w:ascii="Arial" w:eastAsia="Arial" w:hAnsi="Arial" w:cs="Arial"/>
          <w:color w:val="000000"/>
          <w:szCs w:val="22"/>
        </w:rPr>
        <w:t>stabiliscono il rinvio del termine di approvazione</w:t>
      </w:r>
      <w:r w:rsidR="00271449">
        <w:rPr>
          <w:rFonts w:ascii="Arial" w:eastAsia="Arial" w:hAnsi="Arial" w:cs="Arial"/>
          <w:color w:val="000000"/>
          <w:szCs w:val="22"/>
        </w:rPr>
        <w:t>.</w:t>
      </w:r>
    </w:p>
    <w:p w14:paraId="35B54650" w14:textId="1371A1B9" w:rsidR="002C058A" w:rsidRPr="00FB7211" w:rsidRDefault="002C058A" w:rsidP="002C058A">
      <w:pPr>
        <w:pBdr>
          <w:top w:val="nil"/>
          <w:left w:val="nil"/>
          <w:bottom w:val="nil"/>
          <w:right w:val="nil"/>
          <w:between w:val="nil"/>
        </w:pBdr>
        <w:spacing w:line="240" w:lineRule="auto"/>
        <w:ind w:hanging="2"/>
        <w:rPr>
          <w:rFonts w:ascii="Arial" w:eastAsia="Arial" w:hAnsi="Arial" w:cs="Arial"/>
          <w:strike/>
          <w:color w:val="auto"/>
          <w:szCs w:val="22"/>
        </w:rPr>
      </w:pPr>
      <w:r w:rsidRPr="00FB7211">
        <w:rPr>
          <w:rFonts w:ascii="Arial" w:eastAsia="Arial" w:hAnsi="Arial" w:cs="Arial"/>
          <w:strike/>
          <w:color w:val="auto"/>
          <w:szCs w:val="22"/>
          <w:highlight w:val="yellow"/>
        </w:rPr>
        <w:t xml:space="preserve">Qualora l’Ente </w:t>
      </w:r>
      <w:r w:rsidR="00DC59AA" w:rsidRPr="00FB7211">
        <w:rPr>
          <w:rFonts w:ascii="Arial" w:eastAsia="Arial" w:hAnsi="Arial" w:cs="Arial"/>
          <w:strike/>
          <w:color w:val="auto"/>
          <w:szCs w:val="22"/>
          <w:highlight w:val="yellow"/>
        </w:rPr>
        <w:t>abbia</w:t>
      </w:r>
      <w:r w:rsidRPr="00FB7211">
        <w:rPr>
          <w:rFonts w:ascii="Arial" w:eastAsia="Arial" w:hAnsi="Arial" w:cs="Arial"/>
          <w:strike/>
          <w:color w:val="auto"/>
          <w:szCs w:val="22"/>
          <w:highlight w:val="yellow"/>
        </w:rPr>
        <w:t xml:space="preserve"> deciso di avvalersi dell’autorizzazione dell’esercizio provvisorio, l’Organo di revisione ha verificato che l’Ente </w:t>
      </w:r>
      <w:r w:rsidR="00271449" w:rsidRPr="00FB7211">
        <w:rPr>
          <w:rFonts w:ascii="Arial" w:eastAsia="Arial" w:hAnsi="Arial" w:cs="Arial"/>
          <w:b/>
          <w:bCs/>
          <w:strike/>
          <w:color w:val="auto"/>
          <w:szCs w:val="22"/>
          <w:highlight w:val="yellow"/>
        </w:rPr>
        <w:t>ha/non ha</w:t>
      </w:r>
      <w:r w:rsidRPr="00FB7211">
        <w:rPr>
          <w:rFonts w:ascii="Arial" w:eastAsia="Arial" w:hAnsi="Arial" w:cs="Arial"/>
          <w:b/>
          <w:bCs/>
          <w:strike/>
          <w:color w:val="auto"/>
          <w:szCs w:val="22"/>
          <w:highlight w:val="yellow"/>
        </w:rPr>
        <w:t xml:space="preserve"> riprogrammato</w:t>
      </w:r>
      <w:r w:rsidRPr="00FB7211">
        <w:rPr>
          <w:rFonts w:ascii="Arial" w:eastAsia="Arial" w:hAnsi="Arial" w:cs="Arial"/>
          <w:strike/>
          <w:color w:val="auto"/>
          <w:szCs w:val="22"/>
          <w:highlight w:val="yellow"/>
        </w:rPr>
        <w:t xml:space="preserve"> nel corso dell’esercizio 2024 le fasi previste dal novellato principio All. 4/1 con una tempistica coerente al fine di approvare il bilancio di previsione entro i termini previsti dalla proroga.</w:t>
      </w:r>
    </w:p>
    <w:p w14:paraId="4D199208"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w:t>
      </w:r>
      <w:r>
        <w:rPr>
          <w:rFonts w:ascii="Arial" w:eastAsia="Arial" w:hAnsi="Arial" w:cs="Arial"/>
          <w:b/>
          <w:szCs w:val="22"/>
        </w:rPr>
        <w:t>è iscritto/non è iscritto</w:t>
      </w:r>
      <w:r>
        <w:rPr>
          <w:rFonts w:ascii="Arial" w:eastAsia="Arial" w:hAnsi="Arial" w:cs="Arial"/>
          <w:szCs w:val="22"/>
        </w:rPr>
        <w:t xml:space="preserve"> alla BDAP.</w:t>
      </w:r>
    </w:p>
    <w:p w14:paraId="690410D3"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l’Ente, prima dell’approvazione in Consiglio Comunale, abbia effettuato il pre-caricamento sulla banca dati BDAP senza rilievi e/o errori bloccanti.</w:t>
      </w:r>
    </w:p>
    <w:p w14:paraId="5C065946"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L’Ente </w:t>
      </w:r>
      <w:r w:rsidRPr="00676DBD">
        <w:rPr>
          <w:rFonts w:ascii="Arial" w:eastAsia="Arial" w:hAnsi="Arial" w:cs="Arial"/>
          <w:b/>
          <w:bCs/>
          <w:szCs w:val="22"/>
        </w:rPr>
        <w:t>è/non è</w:t>
      </w:r>
      <w:r>
        <w:rPr>
          <w:rFonts w:ascii="Arial" w:eastAsia="Arial" w:hAnsi="Arial" w:cs="Arial"/>
          <w:szCs w:val="22"/>
        </w:rPr>
        <w:t xml:space="preserve"> adempiente all’inserimento dei relativi dati e documenti in BDAP (Banca Dati delle Amministrazioni Pubbliche).</w:t>
      </w:r>
      <w:r w:rsidRPr="008550BC">
        <w:rPr>
          <w:rFonts w:ascii="Arial" w:eastAsia="Arial" w:hAnsi="Arial" w:cs="Arial"/>
          <w:szCs w:val="22"/>
        </w:rPr>
        <w:t xml:space="preserve"> </w:t>
      </w:r>
    </w:p>
    <w:p w14:paraId="1D8B1EAD" w14:textId="6C304863" w:rsidR="004E710A" w:rsidRDefault="004E710A" w:rsidP="004E710A">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ha gestito/non ha gestito</w:t>
      </w:r>
      <w:r>
        <w:rPr>
          <w:rFonts w:ascii="Arial" w:eastAsia="Arial" w:hAnsi="Arial" w:cs="Arial"/>
          <w:color w:val="000000"/>
          <w:szCs w:val="22"/>
        </w:rPr>
        <w:t xml:space="preserve"> in gestione provvisoria.</w:t>
      </w:r>
    </w:p>
    <w:p w14:paraId="7A9BBE79" w14:textId="77777777" w:rsidR="006F67A9" w:rsidRPr="00F56672" w:rsidRDefault="006F67A9" w:rsidP="006F67A9">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Si ricorda che qualora l’Ente non rispetti i termini di legge per l’approvazione del Bilancio, degli strumenti di programmazione e dell’invio dei dati alla BDAP, scatta il divieto di assunzione di cui al comma 1-quinquies e 1-octies, art.9 D.L. 113/2016, convertito con modificazioni dalla L.160/2016 nel testo modificato dall’art.1 c.904 della l.145/2018 salva la deroga aggiunta nell’ultimo periodo dall’art. 3- ter del </w:t>
      </w:r>
      <w:r>
        <w:rPr>
          <w:rFonts w:ascii="Arial" w:eastAsia="Arial" w:hAnsi="Arial" w:cs="Arial"/>
          <w:b/>
          <w:bCs/>
          <w:i/>
          <w:color w:val="00B0F0"/>
          <w:szCs w:val="22"/>
        </w:rPr>
        <w:t>D.L.</w:t>
      </w:r>
      <w:r w:rsidRPr="00F56672">
        <w:rPr>
          <w:rFonts w:ascii="Arial" w:eastAsia="Arial" w:hAnsi="Arial" w:cs="Arial"/>
          <w:b/>
          <w:bCs/>
          <w:i/>
          <w:color w:val="00B0F0"/>
          <w:szCs w:val="22"/>
        </w:rPr>
        <w:t xml:space="preserve"> 9 giugno 2021, n. 80, convertito, con modificazioni, dalla legge 6 agosto 2021, n. 113.</w:t>
      </w:r>
    </w:p>
    <w:p w14:paraId="58DC4D3B" w14:textId="668D7952" w:rsidR="004E710A" w:rsidRDefault="006F67A9" w:rsidP="006F67A9">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sidRPr="00676DBD">
        <w:rPr>
          <w:rFonts w:ascii="Arial" w:eastAsia="Arial" w:hAnsi="Arial" w:cs="Arial"/>
          <w:b/>
          <w:bCs/>
          <w:szCs w:val="22"/>
        </w:rPr>
        <w:t>risulta/non risulta</w:t>
      </w:r>
      <w:r>
        <w:rPr>
          <w:rFonts w:ascii="Arial" w:eastAsia="Arial" w:hAnsi="Arial" w:cs="Arial"/>
          <w:szCs w:val="22"/>
        </w:rPr>
        <w:t xml:space="preserve"> strutturalmente deficitario</w:t>
      </w:r>
      <w:r w:rsidR="004E710A">
        <w:rPr>
          <w:rFonts w:ascii="Arial" w:eastAsia="Arial" w:hAnsi="Arial" w:cs="Arial"/>
          <w:szCs w:val="22"/>
        </w:rPr>
        <w:t xml:space="preserve"> sulla base dei parametri individuati c</w:t>
      </w:r>
      <w:r w:rsidR="004E710A" w:rsidRPr="004E710A">
        <w:rPr>
          <w:rFonts w:ascii="Arial" w:eastAsia="Arial" w:hAnsi="Arial" w:cs="Arial"/>
          <w:szCs w:val="22"/>
        </w:rPr>
        <w:t xml:space="preserve">on </w:t>
      </w:r>
      <w:r w:rsidR="004E710A">
        <w:rPr>
          <w:rFonts w:ascii="Arial" w:eastAsia="Arial" w:hAnsi="Arial" w:cs="Arial"/>
          <w:szCs w:val="22"/>
        </w:rPr>
        <w:t xml:space="preserve">Decreto interministeriale </w:t>
      </w:r>
      <w:r w:rsidR="004E710A" w:rsidRPr="004E710A">
        <w:rPr>
          <w:rFonts w:ascii="Arial" w:eastAsia="Arial" w:hAnsi="Arial" w:cs="Arial"/>
          <w:szCs w:val="22"/>
        </w:rPr>
        <w:t>del 4 agosto 2023 per il triennio 2022-2024</w:t>
      </w:r>
      <w:r w:rsidR="004E710A">
        <w:rPr>
          <w:rFonts w:ascii="Arial" w:eastAsia="Arial" w:hAnsi="Arial" w:cs="Arial"/>
          <w:szCs w:val="22"/>
        </w:rPr>
        <w:t>.</w:t>
      </w:r>
    </w:p>
    <w:p w14:paraId="158F438F" w14:textId="77777777" w:rsidR="006F67A9" w:rsidRDefault="006F67A9" w:rsidP="006F67A9">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Qualora l’Ente risulti strutturalmente deficitario </w:t>
      </w:r>
      <w:r w:rsidRPr="00676DBD">
        <w:rPr>
          <w:rFonts w:ascii="Arial" w:eastAsia="Arial" w:hAnsi="Arial" w:cs="Arial"/>
          <w:b/>
          <w:bCs/>
          <w:szCs w:val="22"/>
        </w:rPr>
        <w:t>è stato/non è stato</w:t>
      </w:r>
      <w:r>
        <w:rPr>
          <w:rFonts w:ascii="Arial" w:eastAsia="Arial" w:hAnsi="Arial" w:cs="Arial"/>
          <w:szCs w:val="22"/>
        </w:rPr>
        <w:t xml:space="preserve"> rispettato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49282621"/>
      <w:r>
        <w:lastRenderedPageBreak/>
        <w:t>4. VERIFICHE SULLA PROGRAMMAZIONE</w:t>
      </w:r>
      <w:bookmarkEnd w:id="11"/>
    </w:p>
    <w:p w14:paraId="181BB7A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ha rispettato/non ha rispettato</w:t>
      </w:r>
      <w:r>
        <w:rPr>
          <w:rFonts w:ascii="Arial" w:eastAsia="Arial" w:hAnsi="Arial" w:cs="Arial"/>
          <w:szCs w:val="22"/>
        </w:rPr>
        <w:t xml:space="preserve"> i termini di legge per l’adozione degli strumenti di programmazione (previsti dall’allegato 4/1 del d.lgs. n. 118/2011).</w:t>
      </w:r>
    </w:p>
    <w:p w14:paraId="04078EBA" w14:textId="469F2374" w:rsidR="00FB2A3F"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Con riferimento alla verifica della coerenza delle previsioni l</w:t>
      </w:r>
      <w:r w:rsidR="00FB2A3F" w:rsidRPr="00FB2A3F">
        <w:rPr>
          <w:rFonts w:ascii="Arial" w:eastAsia="Arial" w:hAnsi="Arial" w:cs="Arial"/>
          <w:szCs w:val="22"/>
        </w:rPr>
        <w:t>’Organo di revisione sul Documento Unico di programmazione</w:t>
      </w:r>
      <w:r w:rsidR="00DC59AA">
        <w:rPr>
          <w:rFonts w:ascii="Arial" w:eastAsia="Arial" w:hAnsi="Arial" w:cs="Arial"/>
          <w:szCs w:val="22"/>
        </w:rPr>
        <w:t xml:space="preserve"> (DUP)</w:t>
      </w:r>
      <w:r w:rsidR="008F18DF">
        <w:rPr>
          <w:rFonts w:ascii="Arial" w:eastAsia="Arial" w:hAnsi="Arial" w:cs="Arial"/>
          <w:szCs w:val="22"/>
        </w:rPr>
        <w:t>, approvato dal Consiglio comunale con deliberazione n._____ del_____,</w:t>
      </w:r>
      <w:r w:rsidR="00FB2A3F" w:rsidRPr="00FB2A3F">
        <w:rPr>
          <w:rFonts w:ascii="Arial" w:eastAsia="Arial" w:hAnsi="Arial" w:cs="Arial"/>
          <w:szCs w:val="22"/>
        </w:rPr>
        <w:t xml:space="preserve"> ha espresso parere con verbale n….. del ……. attestando la sua coerenza, attendibilità e congruità. </w:t>
      </w:r>
    </w:p>
    <w:p w14:paraId="30FB3B29" w14:textId="77C0876D"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p>
    <w:p w14:paraId="31196BC5" w14:textId="204E6148"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rilevando le seguenti criticità in ordine alla coerenza, attendibilità e congruità.</w:t>
      </w:r>
    </w:p>
    <w:p w14:paraId="37482262" w14:textId="77777777" w:rsidR="00FB2A3F" w:rsidRDefault="00FB2A3F" w:rsidP="00274695">
      <w:pPr>
        <w:pBdr>
          <w:top w:val="nil"/>
          <w:left w:val="nil"/>
          <w:bottom w:val="nil"/>
          <w:right w:val="nil"/>
          <w:between w:val="nil"/>
        </w:pBdr>
        <w:spacing w:line="240" w:lineRule="auto"/>
        <w:rPr>
          <w:rFonts w:ascii="Arial" w:eastAsia="Arial" w:hAnsi="Arial" w:cs="Arial"/>
          <w:szCs w:val="22"/>
        </w:rPr>
      </w:pPr>
      <w:r w:rsidRPr="00FB2A3F">
        <w:rPr>
          <w:rFonts w:ascii="Arial" w:eastAsia="Arial" w:hAnsi="Arial" w:cs="Arial"/>
          <w:szCs w:val="22"/>
        </w:rPr>
        <w:t>……</w:t>
      </w:r>
    </w:p>
    <w:p w14:paraId="1C979491" w14:textId="2D00A662" w:rsidR="00274695" w:rsidRPr="00FB2A3F" w:rsidRDefault="00274695" w:rsidP="00274695">
      <w:pPr>
        <w:pBdr>
          <w:top w:val="nil"/>
          <w:left w:val="nil"/>
          <w:bottom w:val="nil"/>
          <w:right w:val="nil"/>
          <w:between w:val="nil"/>
        </w:pBdr>
        <w:spacing w:line="240" w:lineRule="auto"/>
        <w:rPr>
          <w:rFonts w:ascii="Arial" w:eastAsia="Arial" w:hAnsi="Arial" w:cs="Arial"/>
          <w:szCs w:val="22"/>
        </w:rPr>
      </w:pPr>
      <w:r>
        <w:rPr>
          <w:rFonts w:ascii="Arial" w:eastAsia="Arial" w:hAnsi="Arial" w:cs="Arial"/>
          <w:szCs w:val="22"/>
        </w:rPr>
        <w:t>………</w:t>
      </w:r>
    </w:p>
    <w:p w14:paraId="655BDDD2"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L’Organo di revisione sulla nota di aggiornamento al DUP ha espresso parere con verbale n….. del ……. attestando la sua coerenza, attendibilità e congruità. </w:t>
      </w:r>
    </w:p>
    <w:p w14:paraId="1059A16D"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w:t>
      </w:r>
      <w:r w:rsidRPr="00E73D7F">
        <w:rPr>
          <w:rFonts w:ascii="Arial" w:eastAsia="Arial" w:hAnsi="Arial" w:cs="Arial"/>
          <w:i/>
          <w:iCs/>
          <w:szCs w:val="22"/>
        </w:rPr>
        <w:t>oppure</w:t>
      </w:r>
      <w:r w:rsidRPr="00FB2A3F">
        <w:rPr>
          <w:rFonts w:ascii="Arial" w:eastAsia="Arial" w:hAnsi="Arial" w:cs="Arial"/>
          <w:szCs w:val="22"/>
        </w:rPr>
        <w:t>)</w:t>
      </w:r>
    </w:p>
    <w:p w14:paraId="599287CC" w14:textId="476F1A64"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rilevando le seguenti criticità in ordine alla coerenza, attendibilità e congruità.</w:t>
      </w:r>
    </w:p>
    <w:p w14:paraId="404CE6A3" w14:textId="2EB42E44" w:rsidR="00FB2A3F" w:rsidRDefault="00274695" w:rsidP="00FB2A3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i</w:t>
      </w:r>
      <w:r w:rsidR="00FB2A3F" w:rsidRPr="00FB2A3F">
        <w:rPr>
          <w:rFonts w:ascii="Arial" w:eastAsia="Arial" w:hAnsi="Arial" w:cs="Arial"/>
          <w:szCs w:val="22"/>
        </w:rPr>
        <w:t>l DUP</w:t>
      </w:r>
      <w:r w:rsidR="00FA183A">
        <w:rPr>
          <w:rFonts w:ascii="Arial" w:eastAsia="Arial" w:hAnsi="Arial" w:cs="Arial"/>
          <w:szCs w:val="22"/>
        </w:rPr>
        <w:t xml:space="preserve"> e la nota di aggiornamento al DUP</w:t>
      </w:r>
      <w:r w:rsidR="00FB2A3F" w:rsidRPr="00FB2A3F">
        <w:rPr>
          <w:rFonts w:ascii="Arial" w:eastAsia="Arial" w:hAnsi="Arial" w:cs="Arial"/>
          <w:szCs w:val="22"/>
        </w:rPr>
        <w:t xml:space="preserve"> cont</w:t>
      </w:r>
      <w:r w:rsidR="00FA183A">
        <w:rPr>
          <w:rFonts w:ascii="Arial" w:eastAsia="Arial" w:hAnsi="Arial" w:cs="Arial"/>
          <w:szCs w:val="22"/>
        </w:rPr>
        <w:t>engono</w:t>
      </w:r>
      <w:r w:rsidR="00FB2A3F" w:rsidRPr="00FB2A3F">
        <w:rPr>
          <w:rFonts w:ascii="Arial" w:eastAsia="Arial" w:hAnsi="Arial" w:cs="Arial"/>
          <w:szCs w:val="22"/>
        </w:rPr>
        <w:t xml:space="preserve"> i seguenti strumenti obbligatori di programmazione di settore:</w:t>
      </w:r>
    </w:p>
    <w:p w14:paraId="1396612F" w14:textId="77777777" w:rsidR="0029715C" w:rsidRPr="00FB2A3F" w:rsidRDefault="0029715C" w:rsidP="00FB2A3F">
      <w:pPr>
        <w:pBdr>
          <w:top w:val="nil"/>
          <w:left w:val="nil"/>
          <w:bottom w:val="nil"/>
          <w:right w:val="nil"/>
          <w:between w:val="nil"/>
        </w:pBdr>
        <w:spacing w:line="240" w:lineRule="auto"/>
        <w:ind w:hanging="2"/>
        <w:rPr>
          <w:rFonts w:ascii="Arial" w:eastAsia="Arial" w:hAnsi="Arial" w:cs="Arial"/>
          <w:szCs w:val="22"/>
        </w:rPr>
      </w:pPr>
    </w:p>
    <w:p w14:paraId="59920B71" w14:textId="77777777" w:rsidR="00FB2A3F" w:rsidRPr="007F0150"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7F0150">
        <w:rPr>
          <w:rFonts w:ascii="Arial" w:eastAsia="Arial" w:hAnsi="Arial" w:cs="Arial"/>
          <w:b/>
          <w:bCs/>
          <w:i/>
          <w:iCs/>
          <w:szCs w:val="22"/>
          <w:u w:val="single"/>
        </w:rPr>
        <w:t>Programma triennale lavori pubblici</w:t>
      </w:r>
    </w:p>
    <w:p w14:paraId="7E44C3B8" w14:textId="30E590E2" w:rsidR="00FB2A3F" w:rsidRPr="00FB2A3F" w:rsidRDefault="00FB2A3F" w:rsidP="00FA183A">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Il programma triennale ed elenco annuale dei lavori pubblici</w:t>
      </w:r>
      <w:r w:rsidR="007F0150">
        <w:rPr>
          <w:rFonts w:ascii="Arial" w:eastAsia="Arial" w:hAnsi="Arial" w:cs="Arial"/>
          <w:szCs w:val="22"/>
        </w:rPr>
        <w:t>,</w:t>
      </w:r>
      <w:r w:rsidRPr="00FB2A3F">
        <w:rPr>
          <w:rFonts w:ascii="Arial" w:eastAsia="Arial" w:hAnsi="Arial" w:cs="Arial"/>
          <w:szCs w:val="22"/>
        </w:rPr>
        <w:t xml:space="preserve"> </w:t>
      </w:r>
      <w:r w:rsidR="00FA183A" w:rsidRPr="00FA183A">
        <w:rPr>
          <w:rFonts w:ascii="Arial" w:eastAsia="Arial" w:hAnsi="Arial" w:cs="Arial"/>
          <w:szCs w:val="22"/>
        </w:rPr>
        <w:t>di cui all’art. 37 del d.lgs. n. 36 del 31 marzo 2023</w:t>
      </w:r>
      <w:r w:rsidR="007F0150">
        <w:rPr>
          <w:rFonts w:ascii="Arial" w:eastAsia="Arial" w:hAnsi="Arial" w:cs="Arial"/>
          <w:szCs w:val="22"/>
        </w:rPr>
        <w:t>,</w:t>
      </w:r>
      <w:r w:rsidR="00FA183A">
        <w:rPr>
          <w:rFonts w:ascii="Arial" w:eastAsia="Arial" w:hAnsi="Arial" w:cs="Arial"/>
          <w:szCs w:val="22"/>
        </w:rPr>
        <w:t xml:space="preserve"> </w:t>
      </w:r>
      <w:r w:rsidR="00FA183A" w:rsidRPr="00FA183A">
        <w:rPr>
          <w:rFonts w:ascii="Arial" w:eastAsia="Arial" w:hAnsi="Arial" w:cs="Arial"/>
          <w:szCs w:val="22"/>
        </w:rPr>
        <w:t>è redatto secondo lo schema tipo di cui all'allegato I.5 al nuovo Codice.</w:t>
      </w:r>
    </w:p>
    <w:p w14:paraId="2F1572E4" w14:textId="1DE81333" w:rsidR="00FB2A3F" w:rsidRPr="00DC59AA" w:rsidRDefault="00FB2A3F" w:rsidP="00FB2A3F">
      <w:pPr>
        <w:pBdr>
          <w:top w:val="nil"/>
          <w:left w:val="nil"/>
          <w:bottom w:val="nil"/>
          <w:right w:val="nil"/>
          <w:between w:val="nil"/>
        </w:pBdr>
        <w:spacing w:line="240" w:lineRule="auto"/>
        <w:ind w:hanging="2"/>
        <w:rPr>
          <w:rFonts w:ascii="Arial" w:eastAsia="Arial" w:hAnsi="Arial" w:cs="Arial"/>
          <w:color w:val="00B0F0"/>
          <w:szCs w:val="22"/>
        </w:rPr>
      </w:pPr>
      <w:r w:rsidRPr="00DC59AA">
        <w:rPr>
          <w:rFonts w:ascii="Arial" w:eastAsia="Arial" w:hAnsi="Arial" w:cs="Arial"/>
          <w:color w:val="00B0F0"/>
          <w:szCs w:val="22"/>
        </w:rPr>
        <w:t>(</w:t>
      </w:r>
      <w:r w:rsidRPr="00DC59AA">
        <w:rPr>
          <w:rFonts w:ascii="Arial" w:eastAsia="Arial" w:hAnsi="Arial" w:cs="Arial"/>
          <w:i/>
          <w:iCs/>
          <w:color w:val="00B0F0"/>
          <w:szCs w:val="22"/>
        </w:rPr>
        <w:t xml:space="preserve">Nel caso in cui gli </w:t>
      </w:r>
      <w:r w:rsidR="00DC59AA">
        <w:rPr>
          <w:rFonts w:ascii="Arial" w:eastAsia="Arial" w:hAnsi="Arial" w:cs="Arial"/>
          <w:i/>
          <w:iCs/>
          <w:color w:val="00B0F0"/>
          <w:szCs w:val="22"/>
        </w:rPr>
        <w:t>E</w:t>
      </w:r>
      <w:r w:rsidRPr="00DC59AA">
        <w:rPr>
          <w:rFonts w:ascii="Arial" w:eastAsia="Arial" w:hAnsi="Arial" w:cs="Arial"/>
          <w:i/>
          <w:iCs/>
          <w:color w:val="00B0F0"/>
          <w:szCs w:val="22"/>
        </w:rPr>
        <w:t>nti non provvedano alla redazione del programma triennale dei lavori pubblici, per assenza di lavori, ne danno comunicazione sul profilo del committente nella sezione “Amministrazione trasparente”)</w:t>
      </w:r>
    </w:p>
    <w:p w14:paraId="26A8DEAC" w14:textId="048BA3FC" w:rsidR="00FA183A" w:rsidRDefault="00FA183A" w:rsidP="00FB2A3F">
      <w:pPr>
        <w:pBdr>
          <w:top w:val="nil"/>
          <w:left w:val="nil"/>
          <w:bottom w:val="nil"/>
          <w:right w:val="nil"/>
          <w:between w:val="nil"/>
        </w:pBdr>
        <w:spacing w:line="240" w:lineRule="auto"/>
        <w:ind w:hanging="2"/>
        <w:rPr>
          <w:rFonts w:ascii="Arial" w:eastAsia="Arial" w:hAnsi="Arial" w:cs="Arial"/>
          <w:szCs w:val="22"/>
        </w:rPr>
      </w:pPr>
      <w:r w:rsidRPr="00FA183A">
        <w:rPr>
          <w:rFonts w:ascii="Arial" w:eastAsia="Arial" w:hAnsi="Arial" w:cs="Arial"/>
          <w:szCs w:val="22"/>
        </w:rPr>
        <w:t>Il programma espone interventi di investimento uguali o superiori a € 150.000,00.</w:t>
      </w:r>
    </w:p>
    <w:p w14:paraId="2BEFF80C" w14:textId="21FC5AC3"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rogramma risulta coerente anche con i progetti PNRR, per i quali non si applica il nuovo codice dei contratti pubblici (</w:t>
      </w:r>
      <w:r>
        <w:rPr>
          <w:rFonts w:ascii="Arial" w:eastAsia="Arial" w:hAnsi="Arial" w:cs="Arial"/>
          <w:szCs w:val="22"/>
        </w:rPr>
        <w:t>rif.</w:t>
      </w:r>
      <w:r w:rsidR="004E710A">
        <w:rPr>
          <w:rFonts w:ascii="Arial" w:eastAsia="Arial" w:hAnsi="Arial" w:cs="Arial"/>
          <w:szCs w:val="22"/>
        </w:rPr>
        <w:t xml:space="preserve"> </w:t>
      </w:r>
      <w:r w:rsidR="00DC59AA" w:rsidRPr="009C323B">
        <w:rPr>
          <w:rFonts w:ascii="Arial" w:eastAsia="Arial" w:hAnsi="Arial" w:cs="Arial"/>
          <w:szCs w:val="22"/>
        </w:rPr>
        <w:t>A</w:t>
      </w:r>
      <w:r w:rsidRPr="009C323B">
        <w:rPr>
          <w:rFonts w:ascii="Arial" w:eastAsia="Arial" w:hAnsi="Arial" w:cs="Arial"/>
          <w:szCs w:val="22"/>
        </w:rPr>
        <w:t>rt. 225 co. 8 del D.</w:t>
      </w:r>
      <w:r>
        <w:rPr>
          <w:rFonts w:ascii="Arial" w:eastAsia="Arial" w:hAnsi="Arial" w:cs="Arial"/>
          <w:szCs w:val="22"/>
        </w:rPr>
        <w:t>l</w:t>
      </w:r>
      <w:r w:rsidRPr="009C323B">
        <w:rPr>
          <w:rFonts w:ascii="Arial" w:eastAsia="Arial" w:hAnsi="Arial" w:cs="Arial"/>
          <w:szCs w:val="22"/>
        </w:rPr>
        <w:t>gs. 31 marzo 2023 n. 36 “</w:t>
      </w:r>
      <w:r w:rsidRPr="007F0150">
        <w:rPr>
          <w:rFonts w:ascii="Arial" w:eastAsia="Arial" w:hAnsi="Arial" w:cs="Arial"/>
          <w:i/>
          <w:iCs/>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9C323B">
        <w:rPr>
          <w:rFonts w:ascii="Arial" w:eastAsia="Arial" w:hAnsi="Arial" w:cs="Arial"/>
          <w:szCs w:val="22"/>
        </w:rPr>
        <w:t>”</w:t>
      </w:r>
      <w:r>
        <w:rPr>
          <w:rFonts w:ascii="Arial" w:eastAsia="Arial" w:hAnsi="Arial" w:cs="Arial"/>
          <w:szCs w:val="22"/>
        </w:rPr>
        <w:t>)</w:t>
      </w:r>
      <w:r w:rsidRPr="009C323B">
        <w:rPr>
          <w:rFonts w:ascii="Arial" w:eastAsia="Arial" w:hAnsi="Arial" w:cs="Arial"/>
          <w:szCs w:val="22"/>
        </w:rPr>
        <w:t xml:space="preserve">. </w:t>
      </w:r>
    </w:p>
    <w:p w14:paraId="22A29268" w14:textId="55EA9B5B" w:rsidR="009C323B" w:rsidRPr="007F0150" w:rsidRDefault="009C323B" w:rsidP="009C323B">
      <w:pPr>
        <w:pBdr>
          <w:top w:val="nil"/>
          <w:left w:val="nil"/>
          <w:bottom w:val="nil"/>
          <w:right w:val="nil"/>
          <w:between w:val="nil"/>
        </w:pBdr>
        <w:spacing w:line="240" w:lineRule="auto"/>
        <w:ind w:hanging="2"/>
        <w:rPr>
          <w:rFonts w:ascii="Arial" w:eastAsia="Arial" w:hAnsi="Arial" w:cs="Arial"/>
          <w:i/>
          <w:iCs/>
          <w:color w:val="00B0F0"/>
          <w:szCs w:val="22"/>
        </w:rPr>
      </w:pPr>
      <w:r w:rsidRPr="007F0150">
        <w:rPr>
          <w:rFonts w:ascii="Arial" w:eastAsia="Arial" w:hAnsi="Arial" w:cs="Arial"/>
          <w:i/>
          <w:iCs/>
          <w:color w:val="00B0F0"/>
          <w:szCs w:val="22"/>
        </w:rPr>
        <w:lastRenderedPageBreak/>
        <w:t>(</w:t>
      </w:r>
      <w:r w:rsidRPr="00DC59AA">
        <w:rPr>
          <w:rFonts w:ascii="Arial" w:eastAsia="Arial" w:hAnsi="Arial" w:cs="Arial"/>
          <w:b/>
          <w:bCs/>
          <w:i/>
          <w:iCs/>
          <w:color w:val="00B0F0"/>
          <w:szCs w:val="22"/>
        </w:rPr>
        <w:t>N.B.</w:t>
      </w:r>
      <w:r w:rsidRPr="007F0150">
        <w:rPr>
          <w:rFonts w:ascii="Arial" w:eastAsia="Arial" w:hAnsi="Arial" w:cs="Arial"/>
          <w:i/>
          <w:iCs/>
          <w:color w:val="00B0F0"/>
          <w:szCs w:val="22"/>
        </w:rPr>
        <w:t xml:space="preserve"> L’Organo di revisione</w:t>
      </w:r>
      <w:r w:rsidR="00E4221E">
        <w:rPr>
          <w:rFonts w:ascii="Arial" w:eastAsia="Arial" w:hAnsi="Arial" w:cs="Arial"/>
          <w:i/>
          <w:iCs/>
          <w:color w:val="00B0F0"/>
          <w:szCs w:val="22"/>
        </w:rPr>
        <w:t xml:space="preserve"> </w:t>
      </w:r>
      <w:r w:rsidR="004E710A">
        <w:rPr>
          <w:rFonts w:ascii="Arial" w:eastAsia="Arial" w:hAnsi="Arial" w:cs="Arial"/>
          <w:i/>
          <w:iCs/>
          <w:color w:val="00B0F0"/>
          <w:szCs w:val="22"/>
        </w:rPr>
        <w:t>deve</w:t>
      </w:r>
      <w:r w:rsidRPr="007F0150">
        <w:rPr>
          <w:rFonts w:ascii="Arial" w:eastAsia="Arial" w:hAnsi="Arial" w:cs="Arial"/>
          <w:i/>
          <w:iCs/>
          <w:color w:val="00B0F0"/>
          <w:szCs w:val="22"/>
        </w:rPr>
        <w:t xml:space="preserve"> </w:t>
      </w:r>
      <w:r w:rsidR="00E4221E">
        <w:rPr>
          <w:rFonts w:ascii="Arial" w:eastAsia="Arial" w:hAnsi="Arial" w:cs="Arial"/>
          <w:i/>
          <w:iCs/>
          <w:color w:val="00B0F0"/>
          <w:szCs w:val="22"/>
        </w:rPr>
        <w:t>verifica</w:t>
      </w:r>
      <w:r w:rsidR="004E710A">
        <w:rPr>
          <w:rFonts w:ascii="Arial" w:eastAsia="Arial" w:hAnsi="Arial" w:cs="Arial"/>
          <w:i/>
          <w:iCs/>
          <w:color w:val="00B0F0"/>
          <w:szCs w:val="22"/>
        </w:rPr>
        <w:t>re</w:t>
      </w:r>
      <w:r w:rsidRPr="007F0150">
        <w:rPr>
          <w:rFonts w:ascii="Arial" w:eastAsia="Arial" w:hAnsi="Arial" w:cs="Arial"/>
          <w:i/>
          <w:iCs/>
          <w:color w:val="00B0F0"/>
          <w:szCs w:val="22"/>
        </w:rPr>
        <w:t xml:space="preserve"> l’inserimento dei progetti PNRR che hanno effetti sui lavori pubblici come indicato nella Circolare del 26 luglio 2022, n. 29 </w:t>
      </w:r>
      <w:r w:rsidR="00DC59AA">
        <w:rPr>
          <w:rFonts w:ascii="Arial" w:eastAsia="Arial" w:hAnsi="Arial" w:cs="Arial"/>
          <w:i/>
          <w:iCs/>
          <w:color w:val="00B0F0"/>
          <w:szCs w:val="22"/>
        </w:rPr>
        <w:t>–</w:t>
      </w:r>
      <w:r w:rsidRPr="007F0150">
        <w:rPr>
          <w:rFonts w:ascii="Arial" w:eastAsia="Arial" w:hAnsi="Arial" w:cs="Arial"/>
          <w:i/>
          <w:iCs/>
          <w:color w:val="00B0F0"/>
          <w:szCs w:val="22"/>
        </w:rPr>
        <w:t xml:space="preserve"> Manuale delle procedure finanziarie degli interventi PNRR).</w:t>
      </w:r>
    </w:p>
    <w:p w14:paraId="276A4C3E" w14:textId="7A9D5E90"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Il programma triennale, dopo la sua approvazione consiliare, dovrà essere pubblicato sul sito </w:t>
      </w:r>
      <w:r w:rsidR="009C323B">
        <w:rPr>
          <w:rFonts w:ascii="Arial" w:eastAsia="Arial" w:hAnsi="Arial" w:cs="Arial"/>
          <w:szCs w:val="22"/>
        </w:rPr>
        <w:t>istituzionale</w:t>
      </w:r>
      <w:r w:rsidR="009C323B" w:rsidRPr="00FB2A3F">
        <w:rPr>
          <w:rFonts w:ascii="Arial" w:eastAsia="Arial" w:hAnsi="Arial" w:cs="Arial"/>
          <w:szCs w:val="22"/>
        </w:rPr>
        <w:t xml:space="preserve"> </w:t>
      </w:r>
      <w:r w:rsidRPr="00FB2A3F">
        <w:rPr>
          <w:rFonts w:ascii="Arial" w:eastAsia="Arial" w:hAnsi="Arial" w:cs="Arial"/>
          <w:szCs w:val="22"/>
        </w:rPr>
        <w:t xml:space="preserve">nella sezione “Amministrazione trasparente” e </w:t>
      </w:r>
      <w:r w:rsidR="009C323B">
        <w:rPr>
          <w:rFonts w:ascii="Arial" w:eastAsia="Arial" w:hAnsi="Arial" w:cs="Arial"/>
          <w:szCs w:val="22"/>
        </w:rPr>
        <w:t>nella Banca dati nazionale dei contratti pubblici.</w:t>
      </w:r>
    </w:p>
    <w:p w14:paraId="33FBA072"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5746F88C" w14:textId="46AEB20A" w:rsidR="00FB2A3F" w:rsidRPr="007F0150"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7F0150">
        <w:rPr>
          <w:rFonts w:ascii="Arial" w:eastAsia="Arial" w:hAnsi="Arial" w:cs="Arial"/>
          <w:b/>
          <w:bCs/>
          <w:i/>
          <w:iCs/>
          <w:szCs w:val="22"/>
          <w:u w:val="single"/>
        </w:rPr>
        <w:t>Programma</w:t>
      </w:r>
      <w:r w:rsidR="009C323B">
        <w:rPr>
          <w:rFonts w:ascii="Arial" w:eastAsia="Arial" w:hAnsi="Arial" w:cs="Arial"/>
          <w:b/>
          <w:bCs/>
          <w:i/>
          <w:iCs/>
          <w:szCs w:val="22"/>
          <w:u w:val="single"/>
        </w:rPr>
        <w:t xml:space="preserve"> triennale</w:t>
      </w:r>
      <w:r w:rsidRPr="007F0150">
        <w:rPr>
          <w:rFonts w:ascii="Arial" w:eastAsia="Arial" w:hAnsi="Arial" w:cs="Arial"/>
          <w:b/>
          <w:bCs/>
          <w:i/>
          <w:iCs/>
          <w:szCs w:val="22"/>
          <w:u w:val="single"/>
        </w:rPr>
        <w:t xml:space="preserve"> d</w:t>
      </w:r>
      <w:r w:rsidR="009C323B">
        <w:rPr>
          <w:rFonts w:ascii="Arial" w:eastAsia="Arial" w:hAnsi="Arial" w:cs="Arial"/>
          <w:b/>
          <w:bCs/>
          <w:i/>
          <w:iCs/>
          <w:szCs w:val="22"/>
          <w:u w:val="single"/>
        </w:rPr>
        <w:t>egl</w:t>
      </w:r>
      <w:r w:rsidRPr="007F0150">
        <w:rPr>
          <w:rFonts w:ascii="Arial" w:eastAsia="Arial" w:hAnsi="Arial" w:cs="Arial"/>
          <w:b/>
          <w:bCs/>
          <w:i/>
          <w:iCs/>
          <w:szCs w:val="22"/>
          <w:u w:val="single"/>
        </w:rPr>
        <w:t>i acquisti di beni e servizi</w:t>
      </w:r>
    </w:p>
    <w:p w14:paraId="50CBEABA" w14:textId="3203FAC7" w:rsidR="009C323B" w:rsidRPr="009C323B" w:rsidRDefault="00FB2A3F" w:rsidP="009C323B">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Il </w:t>
      </w:r>
      <w:r w:rsidR="00DC59AA">
        <w:rPr>
          <w:rFonts w:ascii="Arial" w:eastAsia="Arial" w:hAnsi="Arial" w:cs="Arial"/>
          <w:szCs w:val="22"/>
        </w:rPr>
        <w:t>p</w:t>
      </w:r>
      <w:r w:rsidRPr="00FB2A3F">
        <w:rPr>
          <w:rFonts w:ascii="Arial" w:eastAsia="Arial" w:hAnsi="Arial" w:cs="Arial"/>
          <w:szCs w:val="22"/>
        </w:rPr>
        <w:t xml:space="preserve">rogramma </w:t>
      </w:r>
      <w:r w:rsidR="009C323B">
        <w:rPr>
          <w:rFonts w:ascii="Arial" w:eastAsia="Arial" w:hAnsi="Arial" w:cs="Arial"/>
          <w:szCs w:val="22"/>
        </w:rPr>
        <w:t>triennale degli acquisti d</w:t>
      </w:r>
      <w:r w:rsidR="00E73D7F">
        <w:rPr>
          <w:rFonts w:ascii="Arial" w:eastAsia="Arial" w:hAnsi="Arial" w:cs="Arial"/>
          <w:szCs w:val="22"/>
        </w:rPr>
        <w:t>i</w:t>
      </w:r>
      <w:r w:rsidR="009C323B">
        <w:rPr>
          <w:rFonts w:ascii="Arial" w:eastAsia="Arial" w:hAnsi="Arial" w:cs="Arial"/>
          <w:szCs w:val="22"/>
        </w:rPr>
        <w:t xml:space="preserve"> beni e servizi </w:t>
      </w:r>
      <w:r w:rsidR="009C323B" w:rsidRPr="009C323B">
        <w:rPr>
          <w:rFonts w:ascii="Arial" w:eastAsia="Arial" w:hAnsi="Arial" w:cs="Arial"/>
          <w:szCs w:val="22"/>
        </w:rPr>
        <w:t>di cui all’art. 37 del d.lgs. n. 36 del 31 marzo 2023 è redatto secondo lo schema tipo di cui all</w:t>
      </w:r>
      <w:r w:rsidR="00DC59AA">
        <w:rPr>
          <w:rFonts w:ascii="Arial" w:eastAsia="Arial" w:hAnsi="Arial" w:cs="Arial"/>
          <w:szCs w:val="22"/>
        </w:rPr>
        <w:t>’</w:t>
      </w:r>
      <w:r w:rsidR="009C323B" w:rsidRPr="009C323B">
        <w:rPr>
          <w:rFonts w:ascii="Arial" w:eastAsia="Arial" w:hAnsi="Arial" w:cs="Arial"/>
          <w:szCs w:val="22"/>
        </w:rPr>
        <w:t>allegato I.5 al nuovo Codice.</w:t>
      </w:r>
    </w:p>
    <w:p w14:paraId="39F8BCD5" w14:textId="166F67C0"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rogramma è stato oggetto di deliberazione n.  ………  del     …………/ non è stato adottato autonomamente e si considera adottato in quanto contenuto nel DUP.</w:t>
      </w:r>
    </w:p>
    <w:p w14:paraId="16711A5D" w14:textId="77777777" w:rsidR="009C323B" w:rsidRPr="009C323B" w:rsidRDefault="009C323B" w:rsidP="009C323B">
      <w:pPr>
        <w:pBdr>
          <w:top w:val="nil"/>
          <w:left w:val="nil"/>
          <w:bottom w:val="nil"/>
          <w:right w:val="nil"/>
          <w:between w:val="nil"/>
        </w:pBdr>
        <w:spacing w:line="240" w:lineRule="auto"/>
        <w:ind w:hanging="2"/>
        <w:rPr>
          <w:rFonts w:ascii="Arial" w:eastAsia="Arial" w:hAnsi="Arial" w:cs="Arial"/>
          <w:szCs w:val="22"/>
        </w:rPr>
      </w:pPr>
      <w:r w:rsidRPr="009C323B">
        <w:rPr>
          <w:rFonts w:ascii="Arial" w:eastAsia="Arial" w:hAnsi="Arial" w:cs="Arial"/>
          <w:szCs w:val="22"/>
        </w:rPr>
        <w:t>Il programma espone acquisti di beni e servizi pari o superiori a euro 140.000,00.</w:t>
      </w:r>
    </w:p>
    <w:p w14:paraId="03417A0F" w14:textId="08BD7C2F" w:rsidR="009C323B" w:rsidRDefault="009C323B" w:rsidP="009C323B">
      <w:pPr>
        <w:pBdr>
          <w:top w:val="nil"/>
          <w:left w:val="nil"/>
          <w:bottom w:val="nil"/>
          <w:right w:val="nil"/>
          <w:between w:val="nil"/>
        </w:pBdr>
        <w:spacing w:line="240" w:lineRule="auto"/>
        <w:rPr>
          <w:rFonts w:ascii="Arial" w:eastAsia="Arial" w:hAnsi="Arial" w:cs="Arial"/>
          <w:szCs w:val="22"/>
        </w:rPr>
      </w:pPr>
      <w:r w:rsidRPr="009C323B">
        <w:rPr>
          <w:rFonts w:ascii="Arial" w:eastAsia="Arial" w:hAnsi="Arial" w:cs="Arial"/>
          <w:szCs w:val="22"/>
        </w:rPr>
        <w:t xml:space="preserve">Il </w:t>
      </w:r>
      <w:r w:rsidR="00DC59AA">
        <w:rPr>
          <w:rFonts w:ascii="Arial" w:eastAsia="Arial" w:hAnsi="Arial" w:cs="Arial"/>
          <w:szCs w:val="22"/>
        </w:rPr>
        <w:t>p</w:t>
      </w:r>
      <w:r w:rsidRPr="009C323B">
        <w:rPr>
          <w:rFonts w:ascii="Arial" w:eastAsia="Arial" w:hAnsi="Arial" w:cs="Arial"/>
          <w:szCs w:val="22"/>
        </w:rPr>
        <w:t xml:space="preserve">rogramma risulta coerente anche con i progetti PNRR. (Circolare del 26 luglio 2022, n. 29 </w:t>
      </w:r>
      <w:r w:rsidR="00DC59AA">
        <w:rPr>
          <w:rFonts w:ascii="Arial" w:eastAsia="Arial" w:hAnsi="Arial" w:cs="Arial"/>
          <w:szCs w:val="22"/>
        </w:rPr>
        <w:t>–</w:t>
      </w:r>
      <w:r w:rsidRPr="009C323B">
        <w:rPr>
          <w:rFonts w:ascii="Arial" w:eastAsia="Arial" w:hAnsi="Arial" w:cs="Arial"/>
          <w:szCs w:val="22"/>
        </w:rPr>
        <w:t xml:space="preserve"> Manuale delle procedure finanziarie degli interventi PNRR)</w:t>
      </w:r>
    </w:p>
    <w:p w14:paraId="21D2639B" w14:textId="77777777" w:rsidR="009C323B" w:rsidRPr="00FB2A3F" w:rsidRDefault="009C323B" w:rsidP="009C323B">
      <w:pPr>
        <w:pBdr>
          <w:top w:val="nil"/>
          <w:left w:val="nil"/>
          <w:bottom w:val="nil"/>
          <w:right w:val="nil"/>
          <w:between w:val="nil"/>
        </w:pBdr>
        <w:spacing w:line="240" w:lineRule="auto"/>
        <w:rPr>
          <w:rFonts w:ascii="Arial" w:eastAsia="Arial" w:hAnsi="Arial" w:cs="Arial"/>
          <w:szCs w:val="22"/>
        </w:rPr>
      </w:pPr>
    </w:p>
    <w:p w14:paraId="45BB626E" w14:textId="1D51D436"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40BC0109" w14:textId="77777777"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3E79BAD2" w14:textId="2D9F90CB" w:rsidR="009C323B" w:rsidRPr="002F411C" w:rsidRDefault="009C323B" w:rsidP="009C323B">
      <w:pPr>
        <w:pBdr>
          <w:top w:val="nil"/>
          <w:left w:val="nil"/>
          <w:bottom w:val="nil"/>
          <w:right w:val="nil"/>
          <w:between w:val="nil"/>
        </w:pBdr>
        <w:spacing w:line="240" w:lineRule="auto"/>
        <w:ind w:hanging="2"/>
        <w:rPr>
          <w:rFonts w:ascii="Arial" w:eastAsia="Arial" w:hAnsi="Arial" w:cs="Arial"/>
          <w:b/>
          <w:bCs/>
          <w:i/>
          <w:iCs/>
          <w:szCs w:val="22"/>
          <w:u w:val="single"/>
        </w:rPr>
      </w:pPr>
      <w:r w:rsidRPr="002F411C">
        <w:rPr>
          <w:rFonts w:ascii="Arial" w:eastAsia="Arial" w:hAnsi="Arial" w:cs="Arial"/>
          <w:b/>
          <w:bCs/>
          <w:i/>
          <w:iCs/>
          <w:szCs w:val="22"/>
          <w:u w:val="single"/>
        </w:rPr>
        <w:t xml:space="preserve">Piano delle alienazioni e valorizzazioni immobiliari </w:t>
      </w:r>
    </w:p>
    <w:p w14:paraId="0751A8DC" w14:textId="1A0F4495" w:rsidR="00F268CF" w:rsidRPr="00E73D7F" w:rsidRDefault="009C323B" w:rsidP="009C323B">
      <w:pPr>
        <w:pBdr>
          <w:top w:val="nil"/>
          <w:left w:val="nil"/>
          <w:bottom w:val="nil"/>
          <w:right w:val="nil"/>
          <w:between w:val="nil"/>
        </w:pBdr>
        <w:spacing w:line="240" w:lineRule="auto"/>
        <w:ind w:hanging="2"/>
        <w:rPr>
          <w:rFonts w:ascii="Arial" w:eastAsia="Arial" w:hAnsi="Arial" w:cs="Arial"/>
          <w:szCs w:val="22"/>
        </w:rPr>
      </w:pPr>
      <w:r w:rsidRPr="00E73D7F">
        <w:rPr>
          <w:rFonts w:ascii="Arial" w:eastAsia="Arial" w:hAnsi="Arial" w:cs="Arial"/>
          <w:szCs w:val="22"/>
        </w:rPr>
        <w:t>(</w:t>
      </w:r>
      <w:r w:rsidRPr="00E73D7F">
        <w:rPr>
          <w:rFonts w:ascii="Arial" w:eastAsia="Arial" w:hAnsi="Arial" w:cs="Arial"/>
          <w:i/>
          <w:iCs/>
          <w:szCs w:val="22"/>
        </w:rPr>
        <w:t>se approvato distintamente dal DUP</w:t>
      </w:r>
      <w:r w:rsidRPr="00E73D7F">
        <w:rPr>
          <w:rFonts w:ascii="Arial" w:eastAsia="Arial" w:hAnsi="Arial" w:cs="Arial"/>
          <w:szCs w:val="22"/>
        </w:rPr>
        <w:t xml:space="preserve">) </w:t>
      </w:r>
      <w:r w:rsidR="00F268CF" w:rsidRPr="00E73D7F">
        <w:rPr>
          <w:rFonts w:ascii="Arial" w:eastAsia="Arial" w:hAnsi="Arial" w:cs="Arial"/>
          <w:szCs w:val="22"/>
        </w:rPr>
        <w:t>Il</w:t>
      </w:r>
      <w:r w:rsidRPr="00E73D7F">
        <w:rPr>
          <w:rFonts w:ascii="Arial" w:eastAsia="Arial" w:hAnsi="Arial" w:cs="Arial"/>
          <w:szCs w:val="22"/>
        </w:rPr>
        <w:t xml:space="preserve"> </w:t>
      </w:r>
      <w:r w:rsidR="00073C23">
        <w:rPr>
          <w:rFonts w:ascii="Arial" w:eastAsia="Arial" w:hAnsi="Arial" w:cs="Arial"/>
          <w:szCs w:val="22"/>
        </w:rPr>
        <w:t>p</w:t>
      </w:r>
      <w:r w:rsidRPr="00E73D7F">
        <w:rPr>
          <w:rFonts w:ascii="Arial" w:eastAsia="Arial" w:hAnsi="Arial" w:cs="Arial"/>
          <w:szCs w:val="22"/>
        </w:rPr>
        <w:t>iano delle alienazioni e valorizzazioni immobiliari, di cui all’art. 58, comma 1, del D.L. 25 giugno 2008, n. 112 convertito con modificazioni dalla L. 6 agosto 2008, n. 133</w:t>
      </w:r>
      <w:r w:rsidR="002F411C" w:rsidRPr="00E73D7F">
        <w:rPr>
          <w:rFonts w:ascii="Arial" w:eastAsia="Arial" w:hAnsi="Arial" w:cs="Arial"/>
          <w:szCs w:val="22"/>
        </w:rPr>
        <w:t>,</w:t>
      </w:r>
      <w:r w:rsidRPr="00E73D7F">
        <w:rPr>
          <w:rFonts w:ascii="Arial" w:eastAsia="Arial" w:hAnsi="Arial" w:cs="Arial"/>
          <w:szCs w:val="22"/>
        </w:rPr>
        <w:t xml:space="preserve"> </w:t>
      </w:r>
      <w:r w:rsidR="00F268CF" w:rsidRPr="00E73D7F">
        <w:rPr>
          <w:rFonts w:ascii="Arial" w:eastAsia="Arial" w:hAnsi="Arial" w:cs="Arial"/>
          <w:szCs w:val="22"/>
        </w:rPr>
        <w:t>è redatto e approvato dalla Giunta con deliberazione del_____</w:t>
      </w:r>
    </w:p>
    <w:p w14:paraId="5F00ECAB" w14:textId="7D2F3846" w:rsidR="009C323B" w:rsidRPr="00E73D7F" w:rsidRDefault="00F268CF" w:rsidP="009C323B">
      <w:pPr>
        <w:pBdr>
          <w:top w:val="nil"/>
          <w:left w:val="nil"/>
          <w:bottom w:val="nil"/>
          <w:right w:val="nil"/>
          <w:between w:val="nil"/>
        </w:pBdr>
        <w:spacing w:line="240" w:lineRule="auto"/>
        <w:ind w:hanging="2"/>
        <w:rPr>
          <w:rFonts w:ascii="Arial" w:eastAsia="Arial" w:hAnsi="Arial" w:cs="Arial"/>
          <w:szCs w:val="22"/>
        </w:rPr>
      </w:pPr>
      <w:r w:rsidRPr="00E73D7F">
        <w:rPr>
          <w:rFonts w:ascii="Arial" w:eastAsia="Arial" w:hAnsi="Arial" w:cs="Arial"/>
          <w:szCs w:val="22"/>
        </w:rPr>
        <w:t>L</w:t>
      </w:r>
      <w:r w:rsidR="009C323B" w:rsidRPr="00E73D7F">
        <w:rPr>
          <w:rFonts w:ascii="Arial" w:eastAsia="Arial" w:hAnsi="Arial" w:cs="Arial"/>
          <w:szCs w:val="22"/>
        </w:rPr>
        <w:t>’Organo di revisione ha espresso parere obbligatorio quale strumento di programmazione con verbale n…….. del …………</w:t>
      </w:r>
      <w:r w:rsidR="00E4221E" w:rsidRPr="00E73D7F">
        <w:rPr>
          <w:rFonts w:ascii="Arial" w:eastAsia="Arial" w:hAnsi="Arial" w:cs="Arial"/>
          <w:szCs w:val="22"/>
        </w:rPr>
        <w:t>…</w:t>
      </w:r>
    </w:p>
    <w:p w14:paraId="76E78B75" w14:textId="77777777" w:rsidR="0029715C" w:rsidRDefault="0029715C"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00EB904B" w14:textId="77777777" w:rsidR="0029715C" w:rsidRDefault="0029715C"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67A450AE" w14:textId="2BDE0ED3"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 xml:space="preserve">Programmazione </w:t>
      </w:r>
      <w:r w:rsidR="008364BB">
        <w:rPr>
          <w:rFonts w:ascii="Arial" w:eastAsia="Arial" w:hAnsi="Arial" w:cs="Arial"/>
          <w:b/>
          <w:bCs/>
          <w:i/>
          <w:iCs/>
          <w:szCs w:val="22"/>
          <w:u w:val="single"/>
        </w:rPr>
        <w:t xml:space="preserve">delle risorse finanziarie da destinare al fabbisogno </w:t>
      </w:r>
      <w:r w:rsidRPr="004D35C7">
        <w:rPr>
          <w:rFonts w:ascii="Arial" w:eastAsia="Arial" w:hAnsi="Arial" w:cs="Arial"/>
          <w:b/>
          <w:bCs/>
          <w:i/>
          <w:iCs/>
          <w:szCs w:val="22"/>
          <w:u w:val="single"/>
        </w:rPr>
        <w:t>del personale</w:t>
      </w:r>
    </w:p>
    <w:p w14:paraId="035B27E1" w14:textId="74E56197" w:rsidR="00A16468" w:rsidRDefault="00E4221E" w:rsidP="004D35C7">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N</w:t>
      </w:r>
      <w:r w:rsidRPr="00E4221E">
        <w:rPr>
          <w:rFonts w:ascii="Arial" w:eastAsia="Arial" w:hAnsi="Arial" w:cs="Arial"/>
          <w:szCs w:val="22"/>
        </w:rPr>
        <w:t xml:space="preserve">ella Sezione </w:t>
      </w:r>
      <w:r w:rsidR="00A16468">
        <w:rPr>
          <w:rFonts w:ascii="Arial" w:eastAsia="Arial" w:hAnsi="Arial" w:cs="Arial"/>
          <w:szCs w:val="22"/>
        </w:rPr>
        <w:t>operativa</w:t>
      </w:r>
      <w:r w:rsidR="00A16468" w:rsidRPr="00E4221E">
        <w:rPr>
          <w:rFonts w:ascii="Arial" w:eastAsia="Arial" w:hAnsi="Arial" w:cs="Arial"/>
          <w:szCs w:val="22"/>
        </w:rPr>
        <w:t xml:space="preserve"> </w:t>
      </w:r>
      <w:r w:rsidRPr="00E4221E">
        <w:rPr>
          <w:rFonts w:ascii="Arial" w:eastAsia="Arial" w:hAnsi="Arial" w:cs="Arial"/>
          <w:szCs w:val="22"/>
        </w:rPr>
        <w:t>del D</w:t>
      </w:r>
      <w:r w:rsidR="00B542CD">
        <w:rPr>
          <w:rFonts w:ascii="Arial" w:eastAsia="Arial" w:hAnsi="Arial" w:cs="Arial"/>
          <w:szCs w:val="22"/>
        </w:rPr>
        <w:t>UP</w:t>
      </w:r>
      <w:r w:rsidRPr="00E4221E">
        <w:rPr>
          <w:rFonts w:ascii="Arial" w:eastAsia="Arial" w:hAnsi="Arial" w:cs="Arial"/>
          <w:szCs w:val="22"/>
        </w:rPr>
        <w:t xml:space="preserve"> </w:t>
      </w:r>
      <w:r w:rsidRPr="00DC59AA">
        <w:rPr>
          <w:rFonts w:ascii="Arial" w:eastAsia="Arial" w:hAnsi="Arial" w:cs="Arial"/>
          <w:b/>
          <w:bCs/>
          <w:szCs w:val="22"/>
        </w:rPr>
        <w:t>è stata determinata</w:t>
      </w:r>
      <w:r w:rsidR="00A16468" w:rsidRPr="00DC59AA">
        <w:rPr>
          <w:rFonts w:ascii="Arial" w:eastAsia="Arial" w:hAnsi="Arial" w:cs="Arial"/>
          <w:b/>
          <w:bCs/>
          <w:szCs w:val="22"/>
        </w:rPr>
        <w:t>/non è stata determinata</w:t>
      </w:r>
      <w:r w:rsidRPr="00E4221E">
        <w:rPr>
          <w:rFonts w:ascii="Arial" w:eastAsia="Arial" w:hAnsi="Arial" w:cs="Arial"/>
          <w:szCs w:val="22"/>
        </w:rPr>
        <w:t xml:space="preserve"> </w:t>
      </w:r>
      <w:r>
        <w:rPr>
          <w:rFonts w:ascii="Arial" w:eastAsia="Arial" w:hAnsi="Arial" w:cs="Arial"/>
          <w:szCs w:val="22"/>
        </w:rPr>
        <w:t xml:space="preserve">la </w:t>
      </w:r>
      <w:r w:rsidR="00CF228D">
        <w:rPr>
          <w:rFonts w:ascii="Arial" w:eastAsia="Arial" w:hAnsi="Arial" w:cs="Arial"/>
          <w:szCs w:val="22"/>
        </w:rPr>
        <w:t>p</w:t>
      </w:r>
      <w:r w:rsidRPr="00E4221E">
        <w:rPr>
          <w:rFonts w:ascii="Arial" w:eastAsia="Arial" w:hAnsi="Arial" w:cs="Arial"/>
          <w:szCs w:val="22"/>
        </w:rPr>
        <w:t xml:space="preserve">rogrammazione delle risorse finanziare da destinare al fabbisogno di personale a livello triennale e annuale </w:t>
      </w:r>
      <w:r w:rsidR="00A16468" w:rsidRPr="00612096">
        <w:rPr>
          <w:rFonts w:ascii="Arial" w:eastAsia="Arial" w:hAnsi="Arial" w:cs="Arial"/>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r w:rsidR="00A16468">
        <w:rPr>
          <w:rFonts w:ascii="Arial" w:eastAsia="Arial" w:hAnsi="Arial" w:cs="Arial"/>
          <w:szCs w:val="22"/>
        </w:rPr>
        <w:t>.</w:t>
      </w:r>
    </w:p>
    <w:p w14:paraId="5732171B" w14:textId="77777777" w:rsidR="00A16468" w:rsidRDefault="00A16468" w:rsidP="004D35C7">
      <w:pPr>
        <w:pBdr>
          <w:top w:val="nil"/>
          <w:left w:val="nil"/>
          <w:bottom w:val="nil"/>
          <w:right w:val="nil"/>
          <w:between w:val="nil"/>
        </w:pBdr>
        <w:spacing w:line="240" w:lineRule="auto"/>
        <w:ind w:hanging="2"/>
        <w:rPr>
          <w:rFonts w:ascii="Arial" w:eastAsia="Arial" w:hAnsi="Arial" w:cs="Arial"/>
          <w:szCs w:val="22"/>
        </w:rPr>
      </w:pPr>
    </w:p>
    <w:p w14:paraId="099A595D" w14:textId="56C6C3C5" w:rsidR="006F3F23" w:rsidRDefault="00A16468" w:rsidP="00A16468">
      <w:pPr>
        <w:pBdr>
          <w:top w:val="nil"/>
          <w:left w:val="nil"/>
          <w:bottom w:val="nil"/>
          <w:right w:val="nil"/>
          <w:between w:val="nil"/>
        </w:pBdr>
        <w:spacing w:line="240" w:lineRule="auto"/>
        <w:ind w:hanging="2"/>
        <w:rPr>
          <w:rFonts w:ascii="Arial" w:eastAsia="Arial" w:hAnsi="Arial" w:cs="Arial"/>
          <w:b/>
          <w:bCs/>
          <w:color w:val="00B0F0"/>
          <w:szCs w:val="22"/>
        </w:rPr>
      </w:pPr>
      <w:r w:rsidRPr="00612096">
        <w:rPr>
          <w:rFonts w:ascii="Arial" w:eastAsia="Arial" w:hAnsi="Arial" w:cs="Arial"/>
          <w:b/>
          <w:bCs/>
          <w:color w:val="00B0F0"/>
          <w:szCs w:val="22"/>
        </w:rPr>
        <w:t>N.B.</w:t>
      </w:r>
      <w:bookmarkStart w:id="12" w:name="_Hlk120884395"/>
      <w:bookmarkStart w:id="13" w:name="_Hlk136058086"/>
      <w:r w:rsidR="00612096">
        <w:rPr>
          <w:rFonts w:ascii="Arial" w:eastAsia="Arial" w:hAnsi="Arial" w:cs="Arial"/>
          <w:b/>
          <w:bCs/>
          <w:color w:val="00B0F0"/>
          <w:szCs w:val="22"/>
        </w:rPr>
        <w:t xml:space="preserve"> </w:t>
      </w:r>
    </w:p>
    <w:p w14:paraId="332CF2DD" w14:textId="4BE439B8" w:rsidR="00A16468" w:rsidRPr="00612096" w:rsidRDefault="006F3F23" w:rsidP="00A16468">
      <w:pPr>
        <w:pBdr>
          <w:top w:val="nil"/>
          <w:left w:val="nil"/>
          <w:bottom w:val="nil"/>
          <w:right w:val="nil"/>
          <w:between w:val="nil"/>
        </w:pBdr>
        <w:spacing w:line="240" w:lineRule="auto"/>
        <w:ind w:hanging="2"/>
        <w:rPr>
          <w:rFonts w:ascii="Arial" w:eastAsia="Arial" w:hAnsi="Arial" w:cs="Arial"/>
          <w:i/>
          <w:iCs/>
          <w:color w:val="00B0F0"/>
          <w:szCs w:val="22"/>
        </w:rPr>
      </w:pPr>
      <w:r>
        <w:rPr>
          <w:rFonts w:ascii="Arial" w:eastAsia="Arial" w:hAnsi="Arial" w:cs="Arial"/>
          <w:b/>
          <w:bCs/>
          <w:color w:val="00B0F0"/>
          <w:szCs w:val="22"/>
        </w:rPr>
        <w:lastRenderedPageBreak/>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0CBCBADB" w:rsidR="00A16468" w:rsidRDefault="006F3F23" w:rsidP="007C5A6D">
      <w:pPr>
        <w:pBdr>
          <w:top w:val="nil"/>
          <w:left w:val="nil"/>
          <w:bottom w:val="nil"/>
          <w:right w:val="nil"/>
          <w:between w:val="nil"/>
        </w:pBdr>
        <w:spacing w:line="240" w:lineRule="auto"/>
        <w:ind w:hanging="2"/>
        <w:rPr>
          <w:rFonts w:ascii="Arial" w:eastAsia="Arial" w:hAnsi="Arial" w:cs="Arial"/>
          <w:i/>
          <w:iCs/>
          <w:color w:val="00B0F0"/>
          <w:szCs w:val="22"/>
        </w:rPr>
      </w:pPr>
      <w:r w:rsidRPr="006F3F23">
        <w:rPr>
          <w:rFonts w:ascii="Arial" w:eastAsia="Arial" w:hAnsi="Arial" w:cs="Arial"/>
          <w:b/>
          <w:bCs/>
          <w:i/>
          <w:iCs/>
          <w:color w:val="00B0F0"/>
          <w:szCs w:val="22"/>
        </w:rPr>
        <w:t>2)</w:t>
      </w:r>
      <w:r>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16468">
        <w:rPr>
          <w:rFonts w:ascii="Arial" w:eastAsia="Arial" w:hAnsi="Arial" w:cs="Arial"/>
          <w:i/>
          <w:iCs/>
          <w:color w:val="00B0F0"/>
          <w:szCs w:val="22"/>
        </w:rPr>
        <w:t xml:space="preserve"> deve esprimersi con apposito parere in sede di approvazione del PIAO. Il parere dell’Organo di revisione è rilasciato </w:t>
      </w:r>
      <w:r w:rsidR="00A16468" w:rsidRPr="004D35C7">
        <w:rPr>
          <w:rFonts w:ascii="Arial" w:eastAsia="Arial" w:hAnsi="Arial" w:cs="Arial"/>
          <w:i/>
          <w:iCs/>
          <w:color w:val="00B0F0"/>
          <w:szCs w:val="22"/>
        </w:rPr>
        <w:t>limitatamente alla sezione 3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73323454" w14:textId="581ECCBF" w:rsidR="00FB2A3F" w:rsidRPr="00FB2A3F" w:rsidRDefault="00FB2A3F" w:rsidP="00FB2A3F">
      <w:pPr>
        <w:pBdr>
          <w:top w:val="nil"/>
          <w:left w:val="nil"/>
          <w:bottom w:val="nil"/>
          <w:right w:val="nil"/>
          <w:between w:val="nil"/>
        </w:pBdr>
        <w:spacing w:line="240" w:lineRule="auto"/>
        <w:ind w:hanging="2"/>
        <w:rPr>
          <w:rFonts w:ascii="Arial" w:eastAsia="Arial" w:hAnsi="Arial" w:cs="Arial"/>
          <w:szCs w:val="22"/>
        </w:rPr>
      </w:pPr>
    </w:p>
    <w:p w14:paraId="07C69B23" w14:textId="7086770F"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 xml:space="preserve">Programma </w:t>
      </w:r>
      <w:r w:rsidR="007C5A6D">
        <w:rPr>
          <w:rFonts w:ascii="Arial" w:eastAsia="Arial" w:hAnsi="Arial" w:cs="Arial"/>
          <w:b/>
          <w:bCs/>
          <w:i/>
          <w:iCs/>
          <w:szCs w:val="22"/>
          <w:u w:val="single"/>
        </w:rPr>
        <w:t xml:space="preserve">annuale </w:t>
      </w:r>
      <w:r w:rsidRPr="004D35C7">
        <w:rPr>
          <w:rFonts w:ascii="Arial" w:eastAsia="Arial" w:hAnsi="Arial" w:cs="Arial"/>
          <w:b/>
          <w:bCs/>
          <w:i/>
          <w:iCs/>
          <w:szCs w:val="22"/>
          <w:u w:val="single"/>
        </w:rPr>
        <w:t>degli incarichi</w:t>
      </w:r>
    </w:p>
    <w:p w14:paraId="58189EC6" w14:textId="6F378FB1" w:rsidR="0049172B" w:rsidRDefault="00F268CF" w:rsidP="00FB2A3F">
      <w:pPr>
        <w:pBdr>
          <w:top w:val="nil"/>
          <w:left w:val="nil"/>
          <w:bottom w:val="nil"/>
          <w:right w:val="nil"/>
          <w:between w:val="nil"/>
        </w:pBdr>
        <w:spacing w:line="240" w:lineRule="auto"/>
        <w:ind w:hanging="2"/>
        <w:rPr>
          <w:rFonts w:ascii="Arial" w:eastAsia="Arial" w:hAnsi="Arial" w:cs="Arial"/>
          <w:szCs w:val="22"/>
          <w:u w:val="single"/>
        </w:rPr>
      </w:pPr>
      <w:r>
        <w:rPr>
          <w:rFonts w:ascii="Arial" w:eastAsia="Arial" w:hAnsi="Arial" w:cs="Arial"/>
          <w:szCs w:val="22"/>
        </w:rPr>
        <w:t>Il</w:t>
      </w:r>
      <w:r w:rsidR="007C5A6D" w:rsidRPr="007C5A6D">
        <w:rPr>
          <w:rFonts w:ascii="Arial" w:eastAsia="Arial" w:hAnsi="Arial" w:cs="Arial"/>
          <w:szCs w:val="22"/>
        </w:rPr>
        <w:t xml:space="preserve"> </w:t>
      </w:r>
      <w:r w:rsidR="00612096">
        <w:rPr>
          <w:rFonts w:ascii="Arial" w:eastAsia="Arial" w:hAnsi="Arial" w:cs="Arial"/>
          <w:szCs w:val="22"/>
        </w:rPr>
        <w:t>p</w:t>
      </w:r>
      <w:r w:rsidR="007C5A6D" w:rsidRPr="007C5A6D">
        <w:rPr>
          <w:rFonts w:ascii="Arial" w:eastAsia="Arial" w:hAnsi="Arial" w:cs="Arial"/>
          <w:szCs w:val="22"/>
        </w:rPr>
        <w:t>rogramma annuale degli incarichi e delle collaborazioni a persone fisiche di cui all’art. 3, comma 55, della l. n. 244/2007, convertito con l. n. 133/2008 come modificato dall’articolo 46, comma 3, del d. Legge n. 112/2008 e</w:t>
      </w:r>
      <w:r>
        <w:rPr>
          <w:rFonts w:ascii="Arial" w:eastAsia="Arial" w:hAnsi="Arial" w:cs="Arial"/>
          <w:szCs w:val="22"/>
        </w:rPr>
        <w:t xml:space="preserve"> </w:t>
      </w:r>
      <w:r w:rsidR="007C5A6D" w:rsidRPr="007C5A6D">
        <w:rPr>
          <w:rFonts w:ascii="Arial" w:eastAsia="Arial" w:hAnsi="Arial" w:cs="Arial"/>
          <w:szCs w:val="22"/>
        </w:rPr>
        <w:t xml:space="preserve"> all'art. 7 comma 6, D. Lgs. 165/2001</w:t>
      </w:r>
      <w:r>
        <w:rPr>
          <w:rFonts w:ascii="Arial" w:eastAsia="Arial" w:hAnsi="Arial" w:cs="Arial"/>
          <w:szCs w:val="22"/>
        </w:rPr>
        <w:t xml:space="preserve"> è stato redatto.</w:t>
      </w:r>
    </w:p>
    <w:p w14:paraId="23FF5EA8" w14:textId="77777777" w:rsidR="00073C23" w:rsidRDefault="00073C23" w:rsidP="00FB2A3F">
      <w:pPr>
        <w:pBdr>
          <w:top w:val="nil"/>
          <w:left w:val="nil"/>
          <w:bottom w:val="nil"/>
          <w:right w:val="nil"/>
          <w:between w:val="nil"/>
        </w:pBdr>
        <w:spacing w:line="240" w:lineRule="auto"/>
        <w:ind w:hanging="2"/>
        <w:rPr>
          <w:rFonts w:ascii="Arial" w:eastAsia="Arial" w:hAnsi="Arial" w:cs="Arial"/>
          <w:b/>
          <w:bCs/>
          <w:i/>
          <w:iCs/>
          <w:szCs w:val="22"/>
          <w:u w:val="single"/>
        </w:rPr>
      </w:pPr>
    </w:p>
    <w:p w14:paraId="78CD1E86" w14:textId="22514CE3" w:rsidR="00FB2A3F" w:rsidRPr="004D35C7" w:rsidRDefault="00FB2A3F" w:rsidP="00FB2A3F">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b/>
          <w:bCs/>
          <w:i/>
          <w:iCs/>
          <w:szCs w:val="22"/>
          <w:u w:val="single"/>
        </w:rPr>
        <w:t>PNRR</w:t>
      </w:r>
    </w:p>
    <w:p w14:paraId="59293905" w14:textId="23300ABF" w:rsidR="00FB2A3F" w:rsidRDefault="00FB2A3F" w:rsidP="00FB2A3F">
      <w:pPr>
        <w:pBdr>
          <w:top w:val="nil"/>
          <w:left w:val="nil"/>
          <w:bottom w:val="nil"/>
          <w:right w:val="nil"/>
          <w:between w:val="nil"/>
        </w:pBdr>
        <w:spacing w:line="240" w:lineRule="auto"/>
        <w:ind w:hanging="2"/>
        <w:rPr>
          <w:rFonts w:ascii="Arial" w:eastAsia="Arial" w:hAnsi="Arial" w:cs="Arial"/>
          <w:szCs w:val="22"/>
        </w:rPr>
      </w:pPr>
      <w:r w:rsidRPr="00FB2A3F">
        <w:rPr>
          <w:rFonts w:ascii="Arial" w:eastAsia="Arial" w:hAnsi="Arial" w:cs="Arial"/>
          <w:szCs w:val="22"/>
        </w:rPr>
        <w:t xml:space="preserve">L’Organo di revisione ha verificato che l’Ente </w:t>
      </w:r>
      <w:r w:rsidRPr="004D35C7">
        <w:rPr>
          <w:rFonts w:ascii="Arial" w:eastAsia="Arial" w:hAnsi="Arial" w:cs="Arial"/>
          <w:b/>
          <w:bCs/>
          <w:szCs w:val="22"/>
        </w:rPr>
        <w:t>ha</w:t>
      </w:r>
      <w:r w:rsidR="00A16468">
        <w:rPr>
          <w:rFonts w:ascii="Arial" w:eastAsia="Arial" w:hAnsi="Arial" w:cs="Arial"/>
          <w:b/>
          <w:bCs/>
          <w:szCs w:val="22"/>
        </w:rPr>
        <w:t>/non ha</w:t>
      </w:r>
      <w:r w:rsidRPr="00FB2A3F">
        <w:rPr>
          <w:rFonts w:ascii="Arial" w:eastAsia="Arial" w:hAnsi="Arial" w:cs="Arial"/>
          <w:szCs w:val="22"/>
        </w:rPr>
        <w:t xml:space="preserve"> una sezione del DUP </w:t>
      </w:r>
      <w:r w:rsidR="00612096">
        <w:rPr>
          <w:rFonts w:ascii="Arial" w:eastAsia="Arial" w:hAnsi="Arial" w:cs="Arial"/>
          <w:szCs w:val="22"/>
        </w:rPr>
        <w:t xml:space="preserve">dedicata </w:t>
      </w:r>
      <w:r w:rsidRPr="00FB2A3F">
        <w:rPr>
          <w:rFonts w:ascii="Arial" w:eastAsia="Arial" w:hAnsi="Arial" w:cs="Arial"/>
          <w:szCs w:val="22"/>
        </w:rPr>
        <w:t>al PNRR</w:t>
      </w:r>
      <w:r w:rsidR="00612096">
        <w:rPr>
          <w:rFonts w:ascii="Arial" w:eastAsia="Arial" w:hAnsi="Arial" w:cs="Arial"/>
          <w:szCs w:val="22"/>
        </w:rPr>
        <w:t>.</w:t>
      </w:r>
      <w:r w:rsidRPr="00FB2A3F">
        <w:rPr>
          <w:rFonts w:ascii="Arial" w:eastAsia="Arial" w:hAnsi="Arial" w:cs="Arial"/>
          <w:szCs w:val="22"/>
        </w:rPr>
        <w:t xml:space="preserve"> (si rinvia al paragrafo dedicato al PNRR)</w:t>
      </w:r>
    </w:p>
    <w:p w14:paraId="0684CA19" w14:textId="6E137421" w:rsidR="00E73D7F" w:rsidRPr="00E73D7F" w:rsidRDefault="00E73D7F" w:rsidP="00FB2A3F">
      <w:pPr>
        <w:pBdr>
          <w:top w:val="nil"/>
          <w:left w:val="nil"/>
          <w:bottom w:val="nil"/>
          <w:right w:val="nil"/>
          <w:between w:val="nil"/>
        </w:pBdr>
        <w:spacing w:line="240" w:lineRule="auto"/>
        <w:ind w:hanging="2"/>
        <w:rPr>
          <w:rFonts w:ascii="Arial" w:eastAsia="Arial" w:hAnsi="Arial" w:cs="Arial"/>
          <w:i/>
          <w:iCs/>
          <w:szCs w:val="22"/>
        </w:rPr>
      </w:pPr>
      <w:r w:rsidRPr="00E73D7F">
        <w:rPr>
          <w:rFonts w:ascii="Arial" w:eastAsia="Arial" w:hAnsi="Arial" w:cs="Arial"/>
          <w:i/>
          <w:iCs/>
          <w:szCs w:val="22"/>
        </w:rPr>
        <w:t>Nel caso di risposta negativa fornire chiarimenti</w:t>
      </w:r>
    </w:p>
    <w:p w14:paraId="096A8877" w14:textId="77777777" w:rsidR="00073C23" w:rsidRDefault="00073C23" w:rsidP="00714F9D">
      <w:pPr>
        <w:pBdr>
          <w:top w:val="nil"/>
          <w:left w:val="nil"/>
          <w:bottom w:val="nil"/>
          <w:right w:val="nil"/>
          <w:between w:val="nil"/>
        </w:pBdr>
        <w:spacing w:line="240" w:lineRule="auto"/>
        <w:ind w:hanging="2"/>
        <w:rPr>
          <w:rFonts w:ascii="Arial" w:eastAsia="Arial" w:hAnsi="Arial" w:cs="Arial"/>
          <w:szCs w:val="22"/>
          <w:u w:val="single"/>
        </w:rPr>
      </w:pPr>
    </w:p>
    <w:p w14:paraId="4A75B222" w14:textId="16DF23BB" w:rsidR="00714F9D" w:rsidRDefault="00714F9D" w:rsidP="00714F9D">
      <w:pPr>
        <w:pBdr>
          <w:top w:val="nil"/>
          <w:left w:val="nil"/>
          <w:bottom w:val="nil"/>
          <w:right w:val="nil"/>
          <w:between w:val="nil"/>
        </w:pBdr>
        <w:spacing w:line="240" w:lineRule="auto"/>
        <w:ind w:hanging="2"/>
        <w:rPr>
          <w:rFonts w:ascii="Arial" w:eastAsia="Arial" w:hAnsi="Arial" w:cs="Arial"/>
          <w:b/>
          <w:bCs/>
          <w:i/>
          <w:iCs/>
          <w:szCs w:val="22"/>
          <w:u w:val="single"/>
        </w:rPr>
      </w:pPr>
      <w:r w:rsidRPr="004D35C7">
        <w:rPr>
          <w:rFonts w:ascii="Arial" w:eastAsia="Arial" w:hAnsi="Arial" w:cs="Arial"/>
          <w:szCs w:val="22"/>
          <w:u w:val="single"/>
        </w:rPr>
        <w:t>(</w:t>
      </w:r>
      <w:r w:rsidRPr="00BF1513">
        <w:rPr>
          <w:rFonts w:ascii="Arial" w:eastAsia="Arial" w:hAnsi="Arial" w:cs="Arial"/>
          <w:i/>
          <w:iCs/>
          <w:szCs w:val="22"/>
          <w:u w:val="single"/>
        </w:rPr>
        <w:t>facoltativo</w:t>
      </w:r>
      <w:r w:rsidRPr="004D35C7">
        <w:rPr>
          <w:rFonts w:ascii="Arial" w:eastAsia="Arial" w:hAnsi="Arial" w:cs="Arial"/>
          <w:szCs w:val="22"/>
          <w:u w:val="single"/>
        </w:rPr>
        <w:t xml:space="preserve">) </w:t>
      </w:r>
      <w:r w:rsidRPr="004D35C7">
        <w:rPr>
          <w:rFonts w:ascii="Arial" w:eastAsia="Arial" w:hAnsi="Arial" w:cs="Arial"/>
          <w:b/>
          <w:bCs/>
          <w:i/>
          <w:iCs/>
          <w:szCs w:val="22"/>
          <w:u w:val="single"/>
        </w:rPr>
        <w:t>Piano triennale di razionalizzazione e riqualificazione della spesa</w:t>
      </w:r>
    </w:p>
    <w:p w14:paraId="16A62B19" w14:textId="7D950F6D" w:rsidR="004D35C7" w:rsidRPr="00C76651" w:rsidRDefault="004D35C7" w:rsidP="004D35C7">
      <w:pPr>
        <w:pBdr>
          <w:top w:val="nil"/>
          <w:left w:val="nil"/>
          <w:bottom w:val="nil"/>
          <w:right w:val="nil"/>
          <w:between w:val="nil"/>
        </w:pBdr>
        <w:spacing w:line="240" w:lineRule="auto"/>
        <w:ind w:hanging="2"/>
        <w:rPr>
          <w:rFonts w:ascii="Arial" w:eastAsia="Arial" w:hAnsi="Arial" w:cs="Arial"/>
          <w:szCs w:val="22"/>
        </w:rPr>
      </w:pPr>
      <w:r w:rsidRPr="00C76651">
        <w:rPr>
          <w:rFonts w:ascii="Arial" w:eastAsia="Arial" w:hAnsi="Arial" w:cs="Arial"/>
          <w:szCs w:val="22"/>
        </w:rPr>
        <w:t xml:space="preserve">Il </w:t>
      </w:r>
      <w:r w:rsidR="00612096" w:rsidRPr="00C76651">
        <w:rPr>
          <w:rFonts w:ascii="Arial" w:eastAsia="Arial" w:hAnsi="Arial" w:cs="Arial"/>
          <w:szCs w:val="22"/>
        </w:rPr>
        <w:t>p</w:t>
      </w:r>
      <w:r w:rsidRPr="00C76651">
        <w:rPr>
          <w:rFonts w:ascii="Arial" w:eastAsia="Arial" w:hAnsi="Arial" w:cs="Arial"/>
          <w:szCs w:val="22"/>
        </w:rPr>
        <w:t>iano triennale di razionalizzazione e riqualificazione della spesa,, di cui all'art. 16, comma 4, del D.L. 6 luglio 2011, n. 98, convertito con modificazioni dalla L. 15 luglio 2011, n. 111 è stato oggetto di deliberazione della Giunta comunale n…… del…….</w:t>
      </w:r>
    </w:p>
    <w:p w14:paraId="521C866E" w14:textId="77777777" w:rsidR="004D35C7" w:rsidRDefault="004D35C7">
      <w:pPr>
        <w:pBdr>
          <w:top w:val="nil"/>
          <w:left w:val="nil"/>
          <w:bottom w:val="nil"/>
          <w:right w:val="nil"/>
          <w:between w:val="nil"/>
        </w:pBdr>
        <w:spacing w:line="240" w:lineRule="auto"/>
        <w:ind w:left="-2"/>
        <w:rPr>
          <w:rFonts w:ascii="Arial" w:eastAsia="Arial" w:hAnsi="Arial" w:cs="Arial"/>
          <w:szCs w:val="22"/>
          <w:u w:val="single"/>
        </w:rPr>
      </w:pPr>
    </w:p>
    <w:p w14:paraId="273D2CF7" w14:textId="58647C7D" w:rsidR="00E4221E" w:rsidRPr="00612096" w:rsidRDefault="008A5A9B" w:rsidP="004D35C7">
      <w:pPr>
        <w:pBdr>
          <w:top w:val="nil"/>
          <w:left w:val="nil"/>
          <w:bottom w:val="nil"/>
          <w:right w:val="nil"/>
          <w:between w:val="nil"/>
        </w:pBdr>
        <w:spacing w:line="240" w:lineRule="auto"/>
        <w:ind w:left="-2"/>
        <w:rPr>
          <w:rFonts w:ascii="Arial" w:eastAsia="Arial" w:hAnsi="Arial" w:cs="Arial"/>
          <w:szCs w:val="22"/>
        </w:rPr>
      </w:pPr>
      <w:r w:rsidRPr="00612096">
        <w:rPr>
          <w:rFonts w:ascii="Arial" w:eastAsia="Arial" w:hAnsi="Arial" w:cs="Arial"/>
          <w:szCs w:val="22"/>
        </w:rPr>
        <w:t>L</w:t>
      </w:r>
      <w:r w:rsidR="00E4221E" w:rsidRPr="00612096">
        <w:rPr>
          <w:rFonts w:ascii="Arial" w:eastAsia="Arial" w:hAnsi="Arial" w:cs="Arial"/>
          <w:szCs w:val="22"/>
        </w:rPr>
        <w:t xml:space="preserve">’Organo di revisione ritiene che le previsioni </w:t>
      </w:r>
      <w:r w:rsidR="00A16468" w:rsidRPr="00612096">
        <w:rPr>
          <w:rFonts w:ascii="Arial" w:eastAsia="Arial" w:hAnsi="Arial" w:cs="Arial"/>
          <w:szCs w:val="22"/>
        </w:rPr>
        <w:t xml:space="preserve">contenute nella Sezione Operativa del DUP e nel bilancio di previsione </w:t>
      </w:r>
      <w:r w:rsidR="00E4221E" w:rsidRPr="00612096">
        <w:rPr>
          <w:rFonts w:ascii="Arial" w:eastAsia="Arial" w:hAnsi="Arial" w:cs="Arial"/>
          <w:szCs w:val="22"/>
        </w:rPr>
        <w:t xml:space="preserve">per gli anni 2024-2026 </w:t>
      </w:r>
      <w:r w:rsidR="00E4221E" w:rsidRPr="00612096">
        <w:rPr>
          <w:rFonts w:ascii="Arial" w:eastAsia="Arial" w:hAnsi="Arial" w:cs="Arial"/>
          <w:b/>
          <w:bCs/>
          <w:szCs w:val="22"/>
        </w:rPr>
        <w:t>s</w:t>
      </w:r>
      <w:r w:rsidR="00073C23">
        <w:rPr>
          <w:rFonts w:ascii="Arial" w:eastAsia="Arial" w:hAnsi="Arial" w:cs="Arial"/>
          <w:b/>
          <w:bCs/>
          <w:szCs w:val="22"/>
        </w:rPr>
        <w:t>ono</w:t>
      </w:r>
      <w:r w:rsidR="00E4221E" w:rsidRPr="00612096">
        <w:rPr>
          <w:rFonts w:ascii="Arial" w:eastAsia="Arial" w:hAnsi="Arial" w:cs="Arial"/>
          <w:b/>
          <w:bCs/>
          <w:szCs w:val="22"/>
        </w:rPr>
        <w:t>/non s</w:t>
      </w:r>
      <w:r w:rsidR="00073C23">
        <w:rPr>
          <w:rFonts w:ascii="Arial" w:eastAsia="Arial" w:hAnsi="Arial" w:cs="Arial"/>
          <w:b/>
          <w:bCs/>
          <w:szCs w:val="22"/>
        </w:rPr>
        <w:t>o</w:t>
      </w:r>
      <w:r w:rsidR="00E4221E" w:rsidRPr="00612096">
        <w:rPr>
          <w:rFonts w:ascii="Arial" w:eastAsia="Arial" w:hAnsi="Arial" w:cs="Arial"/>
          <w:b/>
          <w:bCs/>
          <w:szCs w:val="22"/>
        </w:rPr>
        <w:t>no coerenti</w:t>
      </w:r>
      <w:r w:rsidR="00E4221E" w:rsidRPr="00612096">
        <w:rPr>
          <w:rFonts w:ascii="Arial" w:eastAsia="Arial" w:hAnsi="Arial" w:cs="Arial"/>
          <w:szCs w:val="22"/>
        </w:rPr>
        <w:t xml:space="preserve"> con gli strumenti di programmazione di mandato, con </w:t>
      </w:r>
      <w:r w:rsidR="00A16468" w:rsidRPr="00612096">
        <w:rPr>
          <w:rFonts w:ascii="Arial" w:eastAsia="Arial" w:hAnsi="Arial" w:cs="Arial"/>
          <w:szCs w:val="22"/>
        </w:rPr>
        <w:t>la Sezione Strategica del DUP e</w:t>
      </w:r>
      <w:r w:rsidR="00E4221E" w:rsidRPr="00612096">
        <w:rPr>
          <w:rFonts w:ascii="Arial" w:eastAsia="Arial" w:hAnsi="Arial" w:cs="Arial"/>
          <w:szCs w:val="22"/>
        </w:rPr>
        <w:t xml:space="preserve"> con gli atti di programmazione di settor</w:t>
      </w:r>
      <w:r w:rsidRPr="00612096">
        <w:rPr>
          <w:rFonts w:ascii="Arial" w:eastAsia="Arial" w:hAnsi="Arial" w:cs="Arial"/>
          <w:szCs w:val="22"/>
        </w:rPr>
        <w:t>e sopra citati.</w:t>
      </w:r>
    </w:p>
    <w:p w14:paraId="7A670C0B" w14:textId="49C71993"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49282622"/>
      <w:r w:rsidRPr="00612096">
        <w:t>5</w:t>
      </w:r>
      <w:r w:rsidR="00FB2A3F" w:rsidRPr="00612096">
        <w:t xml:space="preserve">. </w:t>
      </w:r>
      <w:r w:rsidR="00B542CD" w:rsidRPr="00612096">
        <w:t>LA GESTIONE DELL’ESERCIZIO 2023</w:t>
      </w:r>
      <w:bookmarkEnd w:id="14"/>
      <w:r w:rsidR="00A16468" w:rsidRPr="00612096">
        <w:t xml:space="preserve"> </w:t>
      </w:r>
    </w:p>
    <w:p w14:paraId="217BE88B" w14:textId="571F1F71"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….del……. la proposta di rendiconto per l’esercizio 202</w:t>
      </w:r>
      <w:r w:rsidR="00274695">
        <w:rPr>
          <w:rFonts w:ascii="Arial" w:eastAsia="Arial" w:hAnsi="Arial" w:cs="Arial"/>
          <w:color w:val="000000"/>
          <w:szCs w:val="22"/>
        </w:rPr>
        <w:t>2</w:t>
      </w:r>
      <w:r>
        <w:rPr>
          <w:rFonts w:ascii="Arial" w:eastAsia="Arial" w:hAnsi="Arial" w:cs="Arial"/>
          <w:color w:val="000000"/>
          <w:szCs w:val="22"/>
        </w:rPr>
        <w:t>.</w:t>
      </w:r>
    </w:p>
    <w:p w14:paraId="2994EE3F" w14:textId="22D802F2" w:rsidR="000F434D" w:rsidRDefault="000F434D" w:rsidP="000F434D">
      <w:pPr>
        <w:pBdr>
          <w:top w:val="nil"/>
          <w:left w:val="nil"/>
          <w:bottom w:val="nil"/>
          <w:right w:val="nil"/>
          <w:between w:val="nil"/>
        </w:pBdr>
        <w:spacing w:before="120" w:line="240" w:lineRule="auto"/>
        <w:ind w:hanging="2"/>
        <w:rPr>
          <w:rFonts w:ascii="Arial" w:eastAsia="Arial" w:hAnsi="Arial" w:cs="Arial"/>
          <w:szCs w:val="22"/>
        </w:rPr>
      </w:pPr>
      <w:r>
        <w:rPr>
          <w:rFonts w:ascii="Arial" w:eastAsia="Arial" w:hAnsi="Arial" w:cs="Arial"/>
          <w:color w:val="000000"/>
          <w:szCs w:val="22"/>
        </w:rPr>
        <w:t>L’Organo di revisione ha formulato la propria relazione al rendiconto 202</w:t>
      </w:r>
      <w:r w:rsidR="00274695">
        <w:rPr>
          <w:rFonts w:ascii="Arial" w:eastAsia="Arial" w:hAnsi="Arial" w:cs="Arial"/>
          <w:color w:val="000000"/>
          <w:szCs w:val="22"/>
        </w:rPr>
        <w:t>2</w:t>
      </w:r>
      <w:r>
        <w:rPr>
          <w:rFonts w:ascii="Arial" w:eastAsia="Arial" w:hAnsi="Arial" w:cs="Arial"/>
          <w:color w:val="000000"/>
          <w:szCs w:val="22"/>
        </w:rPr>
        <w:t xml:space="preserve"> in data …../../202</w:t>
      </w:r>
      <w:r w:rsidR="00274695">
        <w:rPr>
          <w:rFonts w:ascii="Arial" w:eastAsia="Arial" w:hAnsi="Arial" w:cs="Arial"/>
          <w:color w:val="000000"/>
          <w:szCs w:val="22"/>
        </w:rPr>
        <w:t>3</w:t>
      </w:r>
      <w:r>
        <w:rPr>
          <w:rFonts w:ascii="Arial" w:eastAsia="Arial" w:hAnsi="Arial" w:cs="Arial"/>
          <w:color w:val="000000"/>
          <w:szCs w:val="22"/>
        </w:rPr>
        <w:t xml:space="preserve"> con ve</w:t>
      </w:r>
      <w:r>
        <w:rPr>
          <w:rFonts w:ascii="Arial" w:eastAsia="Arial" w:hAnsi="Arial" w:cs="Arial"/>
          <w:szCs w:val="22"/>
        </w:rPr>
        <w:t>rbale n….</w:t>
      </w:r>
    </w:p>
    <w:p w14:paraId="5184A0E1" w14:textId="75A3208C"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lastRenderedPageBreak/>
        <w:t>La gestione dell’anno 202</w:t>
      </w:r>
      <w:r w:rsidR="00312D6F">
        <w:rPr>
          <w:rFonts w:ascii="Arial" w:eastAsia="Arial" w:hAnsi="Arial" w:cs="Arial"/>
          <w:color w:val="000000"/>
          <w:szCs w:val="22"/>
        </w:rPr>
        <w:t>2</w:t>
      </w:r>
      <w:r>
        <w:rPr>
          <w:rFonts w:ascii="Arial" w:eastAsia="Arial" w:hAnsi="Arial" w:cs="Arial"/>
          <w:color w:val="000000"/>
          <w:szCs w:val="22"/>
        </w:rPr>
        <w:t xml:space="preserve"> (</w:t>
      </w:r>
      <w:r>
        <w:rPr>
          <w:rFonts w:ascii="Arial" w:eastAsia="Arial" w:hAnsi="Arial" w:cs="Arial"/>
          <w:i/>
          <w:color w:val="000000"/>
          <w:szCs w:val="22"/>
        </w:rPr>
        <w:t>oppure: anno 202</w:t>
      </w:r>
      <w:r w:rsidR="00312D6F">
        <w:rPr>
          <w:rFonts w:ascii="Arial" w:eastAsia="Arial" w:hAnsi="Arial" w:cs="Arial"/>
          <w:i/>
          <w:color w:val="000000"/>
          <w:szCs w:val="22"/>
        </w:rPr>
        <w:t>3</w:t>
      </w:r>
      <w:r>
        <w:rPr>
          <w:rFonts w:ascii="Arial" w:eastAsia="Arial" w:hAnsi="Arial" w:cs="Arial"/>
          <w:i/>
          <w:color w:val="000000"/>
          <w:szCs w:val="22"/>
        </w:rPr>
        <w:t xml:space="preserve"> se deliberato il rendiconto</w:t>
      </w:r>
      <w:r>
        <w:rPr>
          <w:rFonts w:ascii="Arial" w:eastAsia="Arial" w:hAnsi="Arial" w:cs="Arial"/>
          <w:color w:val="000000"/>
          <w:szCs w:val="22"/>
        </w:rPr>
        <w:t>) si è chiusa con un risultato di amministrazione al 31/12/202</w:t>
      </w:r>
      <w:r w:rsidR="00312D6F">
        <w:rPr>
          <w:rFonts w:ascii="Arial" w:eastAsia="Arial" w:hAnsi="Arial" w:cs="Arial"/>
          <w:color w:val="000000"/>
          <w:szCs w:val="22"/>
        </w:rPr>
        <w:t>2</w:t>
      </w:r>
      <w:r>
        <w:rPr>
          <w:rFonts w:ascii="Arial" w:eastAsia="Arial" w:hAnsi="Arial" w:cs="Arial"/>
          <w:color w:val="000000"/>
          <w:szCs w:val="22"/>
        </w:rPr>
        <w:t xml:space="preserve"> (oppure: al 31/12/202</w:t>
      </w:r>
      <w:r w:rsidR="00312D6F">
        <w:rPr>
          <w:rFonts w:ascii="Arial" w:eastAsia="Arial" w:hAnsi="Arial" w:cs="Arial"/>
          <w:color w:val="000000"/>
          <w:szCs w:val="22"/>
        </w:rPr>
        <w:t>3</w:t>
      </w:r>
      <w:r>
        <w:rPr>
          <w:rFonts w:ascii="Arial" w:eastAsia="Arial" w:hAnsi="Arial" w:cs="Arial"/>
          <w:color w:val="000000"/>
          <w:szCs w:val="22"/>
        </w:rPr>
        <w:t xml:space="preserve"> se deliberato il rendiconto) così distinto ai sensi dell’art.187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328EAD3E"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di cui applicato all’esercizio 202</w:t>
      </w:r>
      <w:r w:rsidR="00312D6F">
        <w:rPr>
          <w:rFonts w:ascii="Arial" w:eastAsia="Arial" w:hAnsi="Arial" w:cs="Arial"/>
          <w:szCs w:val="22"/>
        </w:rPr>
        <w:t>3</w:t>
      </w:r>
      <w:r>
        <w:rPr>
          <w:rFonts w:ascii="Arial" w:eastAsia="Arial" w:hAnsi="Arial" w:cs="Arial"/>
          <w:szCs w:val="22"/>
        </w:rPr>
        <w:t xml:space="preserve"> per un totale di euro…. così dettagliato:</w:t>
      </w:r>
    </w:p>
    <w:p w14:paraId="7A7AF0B9" w14:textId="77777777" w:rsidR="000F434D"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accantonate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5971E5F6" w14:textId="77777777" w:rsidR="000F434D"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vincolate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018FF8D8" w14:textId="77777777" w:rsidR="000F434D"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Quote destinate agli investimenti</w:t>
      </w:r>
      <w:r>
        <w:rPr>
          <w:rFonts w:ascii="Arial" w:eastAsia="Arial" w:hAnsi="Arial" w:cs="Arial"/>
          <w:szCs w:val="22"/>
        </w:rPr>
        <w:tab/>
        <w:t>….…€</w:t>
      </w:r>
    </w:p>
    <w:p w14:paraId="0B4A2E38" w14:textId="77777777" w:rsidR="000F434D"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 xml:space="preserve">Quote disponibili </w:t>
      </w:r>
      <w:r>
        <w:rPr>
          <w:rFonts w:ascii="Arial" w:eastAsia="Arial" w:hAnsi="Arial" w:cs="Arial"/>
          <w:szCs w:val="22"/>
        </w:rPr>
        <w:tab/>
      </w:r>
      <w:r>
        <w:rPr>
          <w:rFonts w:ascii="Arial" w:eastAsia="Arial" w:hAnsi="Arial" w:cs="Arial"/>
          <w:szCs w:val="22"/>
        </w:rPr>
        <w:tab/>
      </w:r>
      <w:r>
        <w:rPr>
          <w:rFonts w:ascii="Arial" w:eastAsia="Arial" w:hAnsi="Arial" w:cs="Arial"/>
          <w:szCs w:val="22"/>
        </w:rPr>
        <w:tab/>
        <w:t>….…€</w:t>
      </w:r>
    </w:p>
    <w:p w14:paraId="37DBD337"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p>
    <w:p w14:paraId="0742C528" w14:textId="19230DDA"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BF1513">
        <w:rPr>
          <w:rFonts w:ascii="Arial" w:eastAsia="Arial" w:hAnsi="Arial" w:cs="Arial"/>
          <w:szCs w:val="22"/>
        </w:rPr>
        <w:t xml:space="preserve">L’Organo di revisione ha verificato che l’Ente </w:t>
      </w:r>
      <w:r w:rsidRPr="00BF1513">
        <w:rPr>
          <w:rFonts w:ascii="Arial" w:eastAsia="Arial" w:hAnsi="Arial" w:cs="Arial"/>
          <w:b/>
          <w:szCs w:val="22"/>
        </w:rPr>
        <w:t>è intervenuto/non è intervenuto</w:t>
      </w:r>
      <w:r w:rsidRPr="00BF1513">
        <w:rPr>
          <w:rFonts w:ascii="Arial" w:eastAsia="Arial" w:hAnsi="Arial" w:cs="Arial"/>
          <w:szCs w:val="22"/>
        </w:rPr>
        <w:t xml:space="preserve"> per adeguare le risultanze del rendiconto agli esiti della Certificazione COVID 202</w:t>
      </w:r>
      <w:r w:rsidR="00FA0B25" w:rsidRPr="00BF1513">
        <w:rPr>
          <w:rFonts w:ascii="Arial" w:eastAsia="Arial" w:hAnsi="Arial" w:cs="Arial"/>
          <w:szCs w:val="22"/>
        </w:rPr>
        <w:t>3</w:t>
      </w:r>
      <w:r w:rsidRPr="00BF1513">
        <w:rPr>
          <w:rFonts w:ascii="Arial" w:eastAsia="Arial" w:hAnsi="Arial" w:cs="Arial"/>
          <w:szCs w:val="22"/>
        </w:rPr>
        <w:t xml:space="preserve">, </w:t>
      </w:r>
      <w:r w:rsidRPr="00612096">
        <w:rPr>
          <w:rFonts w:ascii="Arial" w:eastAsia="Arial" w:hAnsi="Arial" w:cs="Arial"/>
          <w:szCs w:val="22"/>
        </w:rPr>
        <w:t>riferita all’esercizio 202</w:t>
      </w:r>
      <w:r w:rsidR="00FA0B25" w:rsidRPr="00612096">
        <w:rPr>
          <w:rFonts w:ascii="Arial" w:eastAsia="Arial" w:hAnsi="Arial" w:cs="Arial"/>
          <w:szCs w:val="22"/>
        </w:rPr>
        <w:t>2</w:t>
      </w:r>
      <w:r w:rsidR="00A16468" w:rsidRPr="00612096">
        <w:rPr>
          <w:rFonts w:ascii="Arial" w:eastAsia="Arial" w:hAnsi="Arial" w:cs="Arial"/>
          <w:szCs w:val="22"/>
        </w:rPr>
        <w:t xml:space="preserve"> tenuto conto dei dati di conguaglio forniti dalla RGS in data……</w:t>
      </w:r>
      <w:r w:rsidR="00D11502">
        <w:rPr>
          <w:rFonts w:ascii="Arial" w:eastAsia="Arial" w:hAnsi="Arial" w:cs="Arial"/>
          <w:szCs w:val="22"/>
        </w:rPr>
        <w:t>……</w:t>
      </w:r>
    </w:p>
    <w:p w14:paraId="2C19DCC0" w14:textId="77777777" w:rsidR="00A7674A" w:rsidRDefault="00A7674A" w:rsidP="000F434D">
      <w:pPr>
        <w:pBdr>
          <w:top w:val="nil"/>
          <w:left w:val="nil"/>
          <w:bottom w:val="nil"/>
          <w:right w:val="nil"/>
          <w:between w:val="nil"/>
        </w:pBdr>
        <w:spacing w:before="120" w:after="60" w:line="240" w:lineRule="auto"/>
        <w:ind w:hanging="2"/>
        <w:rPr>
          <w:rFonts w:ascii="Arial" w:eastAsia="Arial" w:hAnsi="Arial" w:cs="Arial"/>
          <w:szCs w:val="22"/>
        </w:rPr>
      </w:pPr>
    </w:p>
    <w:p w14:paraId="1F6E0A34" w14:textId="713F0858" w:rsidR="00A7674A" w:rsidRPr="00092F2D" w:rsidRDefault="00D31FA9" w:rsidP="000F434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rFonts w:ascii="Arial" w:eastAsia="Arial" w:hAnsi="Arial" w:cs="Arial"/>
          <w:color w:val="auto"/>
          <w:szCs w:val="22"/>
          <w:highlight w:val="yellow"/>
        </w:rPr>
        <w:t>In base a quanto disposto dai commi 506-510 della Legge 213/2023 e</w:t>
      </w:r>
      <w:r w:rsidR="0060722B">
        <w:rPr>
          <w:rFonts w:ascii="Arial" w:eastAsia="Arial" w:hAnsi="Arial" w:cs="Arial"/>
          <w:color w:val="auto"/>
          <w:szCs w:val="22"/>
          <w:highlight w:val="yellow"/>
        </w:rPr>
        <w:t xml:space="preserve"> </w:t>
      </w:r>
      <w:r w:rsidRPr="00092F2D">
        <w:rPr>
          <w:rFonts w:ascii="Arial" w:eastAsia="Arial" w:hAnsi="Arial" w:cs="Arial"/>
          <w:color w:val="auto"/>
          <w:szCs w:val="22"/>
          <w:highlight w:val="yellow"/>
        </w:rPr>
        <w:t>dal</w:t>
      </w:r>
      <w:r w:rsidR="00CF07D9">
        <w:rPr>
          <w:rFonts w:ascii="Arial" w:eastAsia="Arial" w:hAnsi="Arial" w:cs="Arial"/>
          <w:color w:val="auto"/>
          <w:szCs w:val="22"/>
          <w:highlight w:val="yellow"/>
        </w:rPr>
        <w:t xml:space="preserve"> </w:t>
      </w:r>
      <w:r w:rsidR="00A7674A" w:rsidRPr="00092F2D">
        <w:rPr>
          <w:rFonts w:ascii="Arial" w:eastAsia="Arial" w:hAnsi="Arial" w:cs="Arial"/>
          <w:color w:val="auto"/>
          <w:szCs w:val="22"/>
          <w:highlight w:val="yellow"/>
        </w:rPr>
        <w:t>D</w:t>
      </w:r>
      <w:r w:rsidR="000E379B">
        <w:rPr>
          <w:rFonts w:ascii="Arial" w:eastAsia="Arial" w:hAnsi="Arial" w:cs="Arial"/>
          <w:color w:val="auto"/>
          <w:szCs w:val="22"/>
          <w:highlight w:val="yellow"/>
        </w:rPr>
        <w:t>ecreto Interministeriale 8</w:t>
      </w:r>
      <w:r w:rsidR="00DC3575">
        <w:rPr>
          <w:rFonts w:ascii="Arial" w:eastAsia="Arial" w:hAnsi="Arial" w:cs="Arial"/>
          <w:color w:val="auto"/>
          <w:szCs w:val="22"/>
          <w:highlight w:val="yellow"/>
        </w:rPr>
        <w:t xml:space="preserve"> febbraio </w:t>
      </w:r>
      <w:r w:rsidR="00A7674A" w:rsidRPr="00092F2D">
        <w:rPr>
          <w:rFonts w:ascii="Arial" w:eastAsia="Arial" w:hAnsi="Arial" w:cs="Arial"/>
          <w:color w:val="auto"/>
          <w:szCs w:val="22"/>
          <w:highlight w:val="yellow"/>
        </w:rPr>
        <w:t>2024 sulla definizione del conguaglio finale</w:t>
      </w:r>
      <w:r w:rsidR="00DC24D0">
        <w:rPr>
          <w:rFonts w:ascii="Arial" w:eastAsia="Arial" w:hAnsi="Arial" w:cs="Arial"/>
          <w:color w:val="auto"/>
          <w:szCs w:val="22"/>
          <w:highlight w:val="yellow"/>
        </w:rPr>
        <w:t xml:space="preserve"> </w:t>
      </w:r>
      <w:r w:rsidR="0060722B">
        <w:rPr>
          <w:rFonts w:ascii="Arial" w:eastAsia="Arial" w:hAnsi="Arial" w:cs="Arial"/>
          <w:color w:val="auto"/>
          <w:szCs w:val="22"/>
          <w:highlight w:val="yellow"/>
        </w:rPr>
        <w:t>dei Fondi Covid-19</w:t>
      </w:r>
      <w:r w:rsidR="00A7674A" w:rsidRPr="00092F2D">
        <w:rPr>
          <w:rFonts w:ascii="Arial" w:eastAsia="Arial" w:hAnsi="Arial" w:cs="Arial"/>
          <w:color w:val="auto"/>
          <w:szCs w:val="22"/>
          <w:highlight w:val="yellow"/>
        </w:rPr>
        <w:t xml:space="preserve">, </w:t>
      </w:r>
      <w:r w:rsidRPr="00D11502">
        <w:rPr>
          <w:rFonts w:ascii="Arial" w:eastAsia="Arial" w:hAnsi="Arial" w:cs="Arial"/>
          <w:color w:val="auto"/>
          <w:szCs w:val="22"/>
          <w:highlight w:val="yellow"/>
        </w:rPr>
        <w:t>(</w:t>
      </w:r>
      <w:r w:rsidRPr="00D11502">
        <w:rPr>
          <w:rFonts w:ascii="Arial" w:eastAsia="Arial" w:hAnsi="Arial" w:cs="Arial"/>
          <w:i/>
          <w:iCs/>
          <w:color w:val="00B0F0"/>
          <w:szCs w:val="22"/>
          <w:highlight w:val="yellow"/>
        </w:rPr>
        <w:t>nel caso di eccedenza</w:t>
      </w:r>
      <w:r w:rsidRPr="00092F2D">
        <w:rPr>
          <w:rFonts w:ascii="Arial" w:eastAsia="Arial" w:hAnsi="Arial" w:cs="Arial"/>
          <w:color w:val="auto"/>
          <w:szCs w:val="22"/>
          <w:highlight w:val="yellow"/>
        </w:rPr>
        <w:t>)</w:t>
      </w:r>
      <w:r w:rsidR="00406D3E">
        <w:rPr>
          <w:rFonts w:ascii="Arial" w:eastAsia="Arial" w:hAnsi="Arial" w:cs="Arial"/>
          <w:color w:val="auto"/>
          <w:szCs w:val="22"/>
          <w:highlight w:val="yellow"/>
        </w:rPr>
        <w:t xml:space="preserve"> </w:t>
      </w:r>
      <w:r w:rsidR="00406D3E" w:rsidRPr="00092F2D">
        <w:rPr>
          <w:rFonts w:ascii="Arial" w:eastAsia="Arial" w:hAnsi="Arial" w:cs="Arial"/>
          <w:color w:val="auto"/>
          <w:szCs w:val="22"/>
          <w:highlight w:val="yellow"/>
        </w:rPr>
        <w:t>l’Organo di revisione prende atto che</w:t>
      </w:r>
      <w:r w:rsidR="00406D3E">
        <w:rPr>
          <w:rFonts w:ascii="Arial" w:eastAsia="Arial" w:hAnsi="Arial" w:cs="Arial"/>
          <w:color w:val="auto"/>
          <w:szCs w:val="22"/>
          <w:highlight w:val="yellow"/>
        </w:rPr>
        <w:t xml:space="preserve"> </w:t>
      </w:r>
      <w:r w:rsidR="00A7674A" w:rsidRPr="00092F2D">
        <w:rPr>
          <w:rFonts w:ascii="Arial" w:eastAsia="Arial" w:hAnsi="Arial" w:cs="Arial"/>
          <w:color w:val="auto"/>
          <w:szCs w:val="22"/>
          <w:highlight w:val="yellow"/>
        </w:rPr>
        <w:t xml:space="preserve">l’Ente </w:t>
      </w:r>
      <w:r w:rsidRPr="00092F2D">
        <w:rPr>
          <w:rFonts w:ascii="Arial" w:eastAsia="Arial" w:hAnsi="Arial" w:cs="Arial"/>
          <w:color w:val="auto"/>
          <w:szCs w:val="22"/>
          <w:highlight w:val="yellow"/>
        </w:rPr>
        <w:t>ha ricevuto risorse in eccesso per un importo pari a Euro</w:t>
      </w:r>
      <w:r w:rsidR="00CF07D9">
        <w:rPr>
          <w:color w:val="auto"/>
          <w:highlight w:val="yellow"/>
        </w:rPr>
        <w:t xml:space="preserve"> _______.</w:t>
      </w:r>
      <w:r w:rsidR="00A7674A" w:rsidRPr="00092F2D">
        <w:rPr>
          <w:color w:val="auto"/>
          <w:highlight w:val="yellow"/>
        </w:rPr>
        <w:t xml:space="preserve"> </w:t>
      </w:r>
    </w:p>
    <w:p w14:paraId="3C003331" w14:textId="54A74990" w:rsidR="00A7674A" w:rsidRPr="00092F2D" w:rsidRDefault="00A7674A" w:rsidP="000F434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rFonts w:ascii="Arial" w:eastAsia="Arial" w:hAnsi="Arial" w:cs="Arial"/>
          <w:color w:val="auto"/>
          <w:szCs w:val="22"/>
          <w:highlight w:val="yellow"/>
        </w:rPr>
        <w:t xml:space="preserve">L’Organo di revisione ha verificato che l’Ente </w:t>
      </w:r>
      <w:r w:rsidRPr="00092F2D">
        <w:rPr>
          <w:rFonts w:ascii="Arial" w:eastAsia="Arial" w:hAnsi="Arial" w:cs="Arial"/>
          <w:b/>
          <w:bCs/>
          <w:color w:val="auto"/>
          <w:szCs w:val="22"/>
          <w:highlight w:val="yellow"/>
        </w:rPr>
        <w:t xml:space="preserve">ha/non ha </w:t>
      </w:r>
      <w:r w:rsidRPr="00092F2D">
        <w:rPr>
          <w:rFonts w:ascii="Arial" w:eastAsia="Arial" w:hAnsi="Arial" w:cs="Arial"/>
          <w:color w:val="auto"/>
          <w:szCs w:val="22"/>
          <w:highlight w:val="yellow"/>
        </w:rPr>
        <w:t xml:space="preserve">risorse vincolate </w:t>
      </w:r>
      <w:r w:rsidR="002D6D33" w:rsidRPr="00092F2D">
        <w:rPr>
          <w:rFonts w:ascii="Arial" w:eastAsia="Arial" w:hAnsi="Arial" w:cs="Arial"/>
          <w:color w:val="auto"/>
          <w:szCs w:val="22"/>
          <w:highlight w:val="yellow"/>
        </w:rPr>
        <w:t xml:space="preserve">sufficienti </w:t>
      </w:r>
      <w:r w:rsidRPr="00092F2D">
        <w:rPr>
          <w:rFonts w:ascii="Arial" w:eastAsia="Arial" w:hAnsi="Arial" w:cs="Arial"/>
          <w:color w:val="auto"/>
          <w:szCs w:val="22"/>
          <w:highlight w:val="yellow"/>
        </w:rPr>
        <w:t xml:space="preserve">per finanziare la restituzione </w:t>
      </w:r>
      <w:r w:rsidR="00D31FA9" w:rsidRPr="00092F2D">
        <w:rPr>
          <w:rFonts w:ascii="Arial" w:eastAsia="Arial" w:hAnsi="Arial" w:cs="Arial"/>
          <w:color w:val="auto"/>
          <w:szCs w:val="22"/>
          <w:highlight w:val="yellow"/>
        </w:rPr>
        <w:t xml:space="preserve">in quote costanti </w:t>
      </w:r>
      <w:r w:rsidRPr="00092F2D">
        <w:rPr>
          <w:rFonts w:ascii="Arial" w:eastAsia="Arial" w:hAnsi="Arial" w:cs="Arial"/>
          <w:color w:val="auto"/>
          <w:szCs w:val="22"/>
          <w:highlight w:val="yellow"/>
        </w:rPr>
        <w:t xml:space="preserve">con decorrenza </w:t>
      </w:r>
      <w:r w:rsidR="00FF1CD7" w:rsidRPr="00092F2D">
        <w:rPr>
          <w:rFonts w:ascii="Arial" w:eastAsia="Arial" w:hAnsi="Arial" w:cs="Arial"/>
          <w:color w:val="auto"/>
          <w:szCs w:val="22"/>
          <w:highlight w:val="yellow"/>
        </w:rPr>
        <w:t>dall’</w:t>
      </w:r>
      <w:r w:rsidRPr="00092F2D">
        <w:rPr>
          <w:rFonts w:ascii="Arial" w:eastAsia="Arial" w:hAnsi="Arial" w:cs="Arial"/>
          <w:color w:val="auto"/>
          <w:szCs w:val="22"/>
          <w:highlight w:val="yellow"/>
        </w:rPr>
        <w:t xml:space="preserve">esercizio 2024 secondo le modalità stabilite </w:t>
      </w:r>
      <w:r w:rsidR="00B5338F" w:rsidRPr="00092F2D">
        <w:rPr>
          <w:rFonts w:ascii="Arial" w:eastAsia="Arial" w:hAnsi="Arial" w:cs="Arial"/>
          <w:color w:val="auto"/>
          <w:szCs w:val="22"/>
          <w:highlight w:val="yellow"/>
        </w:rPr>
        <w:t>dal citato</w:t>
      </w:r>
      <w:r w:rsidRPr="00092F2D">
        <w:rPr>
          <w:rFonts w:ascii="Arial" w:eastAsia="Arial" w:hAnsi="Arial" w:cs="Arial"/>
          <w:color w:val="auto"/>
          <w:szCs w:val="22"/>
          <w:highlight w:val="yellow"/>
        </w:rPr>
        <w:t xml:space="preserve"> D</w:t>
      </w:r>
      <w:r w:rsidR="00DC24D0">
        <w:rPr>
          <w:rFonts w:ascii="Arial" w:eastAsia="Arial" w:hAnsi="Arial" w:cs="Arial"/>
          <w:color w:val="auto"/>
          <w:szCs w:val="22"/>
          <w:highlight w:val="yellow"/>
        </w:rPr>
        <w:t>ecreto</w:t>
      </w:r>
      <w:r w:rsidR="00B5338F" w:rsidRPr="00092F2D">
        <w:rPr>
          <w:rFonts w:ascii="Arial" w:eastAsia="Arial" w:hAnsi="Arial" w:cs="Arial"/>
          <w:color w:val="auto"/>
          <w:szCs w:val="22"/>
          <w:highlight w:val="yellow"/>
        </w:rPr>
        <w:t>.</w:t>
      </w:r>
    </w:p>
    <w:p w14:paraId="10A8FC52" w14:textId="30177E61" w:rsidR="00A7674A" w:rsidRPr="00092F2D" w:rsidRDefault="00FF1CD7" w:rsidP="00A7674A">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color w:val="auto"/>
          <w:szCs w:val="20"/>
          <w:highlight w:val="yellow"/>
        </w:rPr>
        <w:t>(</w:t>
      </w:r>
      <w:r w:rsidR="0022116F" w:rsidRPr="00D11502">
        <w:rPr>
          <w:rFonts w:ascii="Arial" w:eastAsia="Arial" w:hAnsi="Arial" w:cs="Arial"/>
          <w:i/>
          <w:iCs/>
          <w:color w:val="00B0F0"/>
          <w:szCs w:val="22"/>
          <w:highlight w:val="yellow"/>
        </w:rPr>
        <w:t>ovvero</w:t>
      </w:r>
      <w:r w:rsidRPr="00D11502">
        <w:rPr>
          <w:rFonts w:ascii="Arial" w:eastAsia="Arial" w:hAnsi="Arial" w:cs="Arial"/>
          <w:i/>
          <w:iCs/>
          <w:color w:val="00B0F0"/>
          <w:szCs w:val="22"/>
          <w:highlight w:val="yellow"/>
        </w:rPr>
        <w:t xml:space="preserve"> nel caso di ente in </w:t>
      </w:r>
      <w:r w:rsidR="0022116F" w:rsidRPr="00D11502">
        <w:rPr>
          <w:rFonts w:ascii="Arial" w:eastAsia="Arial" w:hAnsi="Arial" w:cs="Arial"/>
          <w:i/>
          <w:iCs/>
          <w:color w:val="00B0F0"/>
          <w:szCs w:val="22"/>
          <w:highlight w:val="yellow"/>
        </w:rPr>
        <w:t>deficit di risorse</w:t>
      </w:r>
      <w:r w:rsidRPr="00092F2D">
        <w:rPr>
          <w:color w:val="auto"/>
          <w:szCs w:val="20"/>
          <w:highlight w:val="yellow"/>
        </w:rPr>
        <w:t>)</w:t>
      </w:r>
      <w:r w:rsidR="00406D3E">
        <w:rPr>
          <w:color w:val="auto"/>
          <w:szCs w:val="20"/>
          <w:highlight w:val="yellow"/>
        </w:rPr>
        <w:t xml:space="preserve"> </w:t>
      </w:r>
      <w:r w:rsidR="00360115" w:rsidRPr="00092F2D">
        <w:rPr>
          <w:rFonts w:ascii="Arial" w:eastAsia="Arial" w:hAnsi="Arial" w:cs="Arial"/>
          <w:color w:val="auto"/>
          <w:szCs w:val="22"/>
          <w:highlight w:val="yellow"/>
        </w:rPr>
        <w:t>In base a quanto disposto dai commi 506-510 della Legge 213/2023 e</w:t>
      </w:r>
      <w:r w:rsidR="00360115">
        <w:rPr>
          <w:rFonts w:ascii="Arial" w:eastAsia="Arial" w:hAnsi="Arial" w:cs="Arial"/>
          <w:color w:val="auto"/>
          <w:szCs w:val="22"/>
          <w:highlight w:val="yellow"/>
        </w:rPr>
        <w:t xml:space="preserve"> </w:t>
      </w:r>
      <w:r w:rsidR="00360115" w:rsidRPr="00092F2D">
        <w:rPr>
          <w:rFonts w:ascii="Arial" w:eastAsia="Arial" w:hAnsi="Arial" w:cs="Arial"/>
          <w:color w:val="auto"/>
          <w:szCs w:val="22"/>
          <w:highlight w:val="yellow"/>
        </w:rPr>
        <w:t>dal</w:t>
      </w:r>
      <w:r w:rsidR="00360115">
        <w:rPr>
          <w:rFonts w:ascii="Arial" w:eastAsia="Arial" w:hAnsi="Arial" w:cs="Arial"/>
          <w:color w:val="auto"/>
          <w:szCs w:val="22"/>
          <w:highlight w:val="yellow"/>
        </w:rPr>
        <w:t xml:space="preserve"> </w:t>
      </w:r>
      <w:r w:rsidR="00360115" w:rsidRPr="00092F2D">
        <w:rPr>
          <w:rFonts w:ascii="Arial" w:eastAsia="Arial" w:hAnsi="Arial" w:cs="Arial"/>
          <w:color w:val="auto"/>
          <w:szCs w:val="22"/>
          <w:highlight w:val="yellow"/>
        </w:rPr>
        <w:t>D</w:t>
      </w:r>
      <w:r w:rsidR="00360115">
        <w:rPr>
          <w:rFonts w:ascii="Arial" w:eastAsia="Arial" w:hAnsi="Arial" w:cs="Arial"/>
          <w:color w:val="auto"/>
          <w:szCs w:val="22"/>
          <w:highlight w:val="yellow"/>
        </w:rPr>
        <w:t xml:space="preserve">ecreto Interministeriale 8 febbraio </w:t>
      </w:r>
      <w:r w:rsidR="00360115" w:rsidRPr="00092F2D">
        <w:rPr>
          <w:rFonts w:ascii="Arial" w:eastAsia="Arial" w:hAnsi="Arial" w:cs="Arial"/>
          <w:color w:val="auto"/>
          <w:szCs w:val="22"/>
          <w:highlight w:val="yellow"/>
        </w:rPr>
        <w:t>2024 sulla definizione del conguaglio finale</w:t>
      </w:r>
      <w:r w:rsidR="00360115">
        <w:rPr>
          <w:rFonts w:ascii="Arial" w:eastAsia="Arial" w:hAnsi="Arial" w:cs="Arial"/>
          <w:color w:val="auto"/>
          <w:szCs w:val="22"/>
          <w:highlight w:val="yellow"/>
        </w:rPr>
        <w:t xml:space="preserve"> dei Fondi Covid-19</w:t>
      </w:r>
      <w:r w:rsidR="00360115" w:rsidRPr="00092F2D">
        <w:rPr>
          <w:rFonts w:ascii="Arial" w:eastAsia="Arial" w:hAnsi="Arial" w:cs="Arial"/>
          <w:color w:val="auto"/>
          <w:szCs w:val="22"/>
          <w:highlight w:val="yellow"/>
        </w:rPr>
        <w:t xml:space="preserve">, </w:t>
      </w:r>
      <w:r w:rsidR="00360115">
        <w:rPr>
          <w:color w:val="auto"/>
          <w:szCs w:val="20"/>
          <w:highlight w:val="yellow"/>
        </w:rPr>
        <w:t>l</w:t>
      </w:r>
      <w:r w:rsidR="00A7674A" w:rsidRPr="00092F2D">
        <w:rPr>
          <w:rFonts w:ascii="Arial" w:eastAsia="Arial" w:hAnsi="Arial" w:cs="Arial"/>
          <w:color w:val="auto"/>
          <w:szCs w:val="22"/>
          <w:highlight w:val="yellow"/>
        </w:rPr>
        <w:t>’Organo di revisione</w:t>
      </w:r>
      <w:r w:rsidR="001767AA" w:rsidRPr="00092F2D">
        <w:rPr>
          <w:rFonts w:ascii="Arial" w:eastAsia="Arial" w:hAnsi="Arial" w:cs="Arial"/>
          <w:color w:val="auto"/>
          <w:szCs w:val="22"/>
          <w:highlight w:val="yellow"/>
        </w:rPr>
        <w:t>,</w:t>
      </w:r>
      <w:r w:rsidR="00A7674A" w:rsidRPr="00092F2D">
        <w:rPr>
          <w:rFonts w:ascii="Arial" w:eastAsia="Arial" w:hAnsi="Arial" w:cs="Arial"/>
          <w:color w:val="auto"/>
          <w:szCs w:val="22"/>
          <w:highlight w:val="yellow"/>
        </w:rPr>
        <w:t xml:space="preserve"> nel caso di deficit</w:t>
      </w:r>
      <w:r w:rsidR="001767AA" w:rsidRPr="00092F2D">
        <w:rPr>
          <w:rFonts w:ascii="Arial" w:eastAsia="Arial" w:hAnsi="Arial" w:cs="Arial"/>
          <w:color w:val="auto"/>
          <w:szCs w:val="22"/>
          <w:highlight w:val="yellow"/>
        </w:rPr>
        <w:t>,</w:t>
      </w:r>
      <w:r w:rsidR="00A7674A" w:rsidRPr="00092F2D">
        <w:rPr>
          <w:rFonts w:ascii="Arial" w:eastAsia="Arial" w:hAnsi="Arial" w:cs="Arial"/>
          <w:color w:val="auto"/>
          <w:szCs w:val="22"/>
          <w:highlight w:val="yellow"/>
        </w:rPr>
        <w:t xml:space="preserve"> ha verificato che l’Ente </w:t>
      </w:r>
      <w:r w:rsidR="00A7674A" w:rsidRPr="00092F2D">
        <w:rPr>
          <w:rFonts w:ascii="Arial" w:eastAsia="Arial" w:hAnsi="Arial" w:cs="Arial"/>
          <w:b/>
          <w:bCs/>
          <w:color w:val="auto"/>
          <w:szCs w:val="22"/>
          <w:highlight w:val="yellow"/>
        </w:rPr>
        <w:t xml:space="preserve">ha/non ha </w:t>
      </w:r>
      <w:r w:rsidR="002D6D33" w:rsidRPr="00092F2D">
        <w:rPr>
          <w:rFonts w:ascii="Arial" w:eastAsia="Arial" w:hAnsi="Arial" w:cs="Arial"/>
          <w:b/>
          <w:bCs/>
          <w:color w:val="auto"/>
          <w:szCs w:val="22"/>
          <w:highlight w:val="yellow"/>
        </w:rPr>
        <w:t>adeguato</w:t>
      </w:r>
      <w:r w:rsidR="002D6D33" w:rsidRPr="00092F2D">
        <w:rPr>
          <w:rFonts w:ascii="Arial" w:eastAsia="Arial" w:hAnsi="Arial" w:cs="Arial"/>
          <w:color w:val="auto"/>
          <w:szCs w:val="22"/>
          <w:highlight w:val="yellow"/>
        </w:rPr>
        <w:t xml:space="preserve"> le previsioni di bilancio 2024/2026 tenuto conto della erogazione in quote costanti.</w:t>
      </w:r>
    </w:p>
    <w:p w14:paraId="31969418" w14:textId="77777777" w:rsidR="009F0B54" w:rsidRDefault="009F0B54" w:rsidP="00092F2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p>
    <w:p w14:paraId="1EE9DEB1" w14:textId="51B5414A" w:rsidR="00092F2D" w:rsidRPr="00092F2D" w:rsidRDefault="00092F2D" w:rsidP="00092F2D">
      <w:pPr>
        <w:pBdr>
          <w:top w:val="nil"/>
          <w:left w:val="nil"/>
          <w:bottom w:val="nil"/>
          <w:right w:val="nil"/>
          <w:between w:val="nil"/>
        </w:pBdr>
        <w:spacing w:before="120" w:after="60" w:line="240" w:lineRule="auto"/>
        <w:ind w:hanging="2"/>
        <w:rPr>
          <w:rFonts w:ascii="Arial" w:eastAsia="Arial" w:hAnsi="Arial" w:cs="Arial"/>
          <w:color w:val="auto"/>
          <w:szCs w:val="22"/>
          <w:highlight w:val="yellow"/>
        </w:rPr>
      </w:pPr>
      <w:r w:rsidRPr="00092F2D">
        <w:rPr>
          <w:rFonts w:ascii="Arial" w:eastAsia="Arial" w:hAnsi="Arial" w:cs="Arial"/>
          <w:color w:val="auto"/>
          <w:szCs w:val="22"/>
          <w:highlight w:val="yellow"/>
        </w:rPr>
        <w:t xml:space="preserve">Per quanto riguarda i ristori specifici di spesa l’Ente </w:t>
      </w:r>
      <w:r w:rsidRPr="00092F2D">
        <w:rPr>
          <w:rFonts w:ascii="Arial" w:eastAsia="Arial" w:hAnsi="Arial" w:cs="Arial"/>
          <w:b/>
          <w:bCs/>
          <w:color w:val="auto"/>
          <w:szCs w:val="22"/>
          <w:highlight w:val="yellow"/>
        </w:rPr>
        <w:t>ha/non ha segnalato</w:t>
      </w:r>
      <w:r w:rsidRPr="00092F2D">
        <w:rPr>
          <w:rFonts w:ascii="Arial" w:eastAsia="Arial" w:hAnsi="Arial" w:cs="Arial"/>
          <w:color w:val="auto"/>
          <w:szCs w:val="22"/>
          <w:highlight w:val="yellow"/>
        </w:rPr>
        <w:t xml:space="preserve"> eventuali errori rilevati sui dati riportati nella Tabella allegat</w:t>
      </w:r>
      <w:r w:rsidR="00406D3E">
        <w:rPr>
          <w:rFonts w:ascii="Arial" w:eastAsia="Arial" w:hAnsi="Arial" w:cs="Arial"/>
          <w:color w:val="auto"/>
          <w:szCs w:val="22"/>
          <w:highlight w:val="yellow"/>
        </w:rPr>
        <w:t>a</w:t>
      </w:r>
      <w:r w:rsidRPr="00092F2D">
        <w:rPr>
          <w:rFonts w:ascii="Arial" w:eastAsia="Arial" w:hAnsi="Arial" w:cs="Arial"/>
          <w:color w:val="auto"/>
          <w:szCs w:val="22"/>
          <w:highlight w:val="yellow"/>
        </w:rPr>
        <w:t xml:space="preserve"> al D</w:t>
      </w:r>
      <w:r w:rsidR="00DC24D0">
        <w:rPr>
          <w:rFonts w:ascii="Arial" w:eastAsia="Arial" w:hAnsi="Arial" w:cs="Arial"/>
          <w:color w:val="auto"/>
          <w:szCs w:val="22"/>
          <w:highlight w:val="yellow"/>
        </w:rPr>
        <w:t>ecreto Interministeriale</w:t>
      </w:r>
      <w:r w:rsidRPr="00092F2D">
        <w:rPr>
          <w:rFonts w:ascii="Arial" w:eastAsia="Arial" w:hAnsi="Arial" w:cs="Arial"/>
          <w:color w:val="auto"/>
          <w:szCs w:val="22"/>
          <w:highlight w:val="yellow"/>
        </w:rPr>
        <w:t xml:space="preserve"> entro il termine perentorio di 15 giorni dalla pubblicazione del </w:t>
      </w:r>
      <w:r w:rsidR="00CF07D9">
        <w:rPr>
          <w:rFonts w:ascii="Arial" w:eastAsia="Arial" w:hAnsi="Arial" w:cs="Arial"/>
          <w:color w:val="auto"/>
          <w:szCs w:val="22"/>
          <w:highlight w:val="yellow"/>
        </w:rPr>
        <w:t>D</w:t>
      </w:r>
      <w:r w:rsidR="00DC24D0">
        <w:rPr>
          <w:rFonts w:ascii="Arial" w:eastAsia="Arial" w:hAnsi="Arial" w:cs="Arial"/>
          <w:color w:val="auto"/>
          <w:szCs w:val="22"/>
          <w:highlight w:val="yellow"/>
        </w:rPr>
        <w:t>ecreto nella Gazzetta Ufficiale</w:t>
      </w:r>
      <w:r w:rsidRPr="00092F2D">
        <w:rPr>
          <w:rFonts w:ascii="Arial" w:eastAsia="Arial" w:hAnsi="Arial" w:cs="Arial"/>
          <w:color w:val="auto"/>
          <w:szCs w:val="22"/>
          <w:highlight w:val="yellow"/>
        </w:rPr>
        <w:t>, mediante la trasmissione dell’attestazione, sottoscritta dal rappresentante legale, dal responsabile del servizio finanziario e dall’</w:t>
      </w:r>
      <w:r w:rsidR="005303BF">
        <w:rPr>
          <w:rFonts w:ascii="Arial" w:eastAsia="Arial" w:hAnsi="Arial" w:cs="Arial"/>
          <w:color w:val="auto"/>
          <w:szCs w:val="22"/>
          <w:highlight w:val="yellow"/>
        </w:rPr>
        <w:t>O</w:t>
      </w:r>
      <w:r w:rsidRPr="00092F2D">
        <w:rPr>
          <w:rFonts w:ascii="Arial" w:eastAsia="Arial" w:hAnsi="Arial" w:cs="Arial"/>
          <w:color w:val="auto"/>
          <w:szCs w:val="22"/>
          <w:highlight w:val="yellow"/>
        </w:rPr>
        <w:t>rgano di revisione secondo il prospetto allegato al</w:t>
      </w:r>
      <w:r w:rsidR="00DC24D0">
        <w:rPr>
          <w:rFonts w:ascii="Arial" w:eastAsia="Arial" w:hAnsi="Arial" w:cs="Arial"/>
          <w:color w:val="auto"/>
          <w:szCs w:val="22"/>
          <w:highlight w:val="yellow"/>
        </w:rPr>
        <w:t xml:space="preserve"> </w:t>
      </w:r>
      <w:r w:rsidR="00CF07D9">
        <w:rPr>
          <w:rFonts w:ascii="Arial" w:eastAsia="Arial" w:hAnsi="Arial" w:cs="Arial"/>
          <w:color w:val="auto"/>
          <w:szCs w:val="22"/>
          <w:highlight w:val="yellow"/>
        </w:rPr>
        <w:t>D</w:t>
      </w:r>
      <w:r w:rsidR="00DC24D0">
        <w:rPr>
          <w:rFonts w:ascii="Arial" w:eastAsia="Arial" w:hAnsi="Arial" w:cs="Arial"/>
          <w:color w:val="auto"/>
          <w:szCs w:val="22"/>
          <w:highlight w:val="yellow"/>
        </w:rPr>
        <w:t>ecreto.</w:t>
      </w:r>
      <w:r w:rsidRPr="00092F2D">
        <w:rPr>
          <w:rFonts w:ascii="Arial" w:eastAsia="Arial" w:hAnsi="Arial" w:cs="Arial"/>
          <w:color w:val="auto"/>
          <w:szCs w:val="22"/>
          <w:highlight w:val="yellow"/>
        </w:rPr>
        <w:t xml:space="preserve"> </w:t>
      </w:r>
    </w:p>
    <w:p w14:paraId="7D127B39" w14:textId="764F65BA" w:rsidR="0022116F" w:rsidRDefault="0022116F" w:rsidP="0022116F">
      <w:pPr>
        <w:pBdr>
          <w:top w:val="nil"/>
          <w:left w:val="nil"/>
          <w:bottom w:val="nil"/>
          <w:right w:val="nil"/>
          <w:between w:val="nil"/>
        </w:pBdr>
        <w:spacing w:before="120" w:after="60" w:line="240" w:lineRule="auto"/>
        <w:ind w:hanging="2"/>
        <w:rPr>
          <w:rFonts w:ascii="Arial" w:eastAsia="Arial" w:hAnsi="Arial" w:cs="Arial"/>
          <w:color w:val="auto"/>
          <w:szCs w:val="22"/>
        </w:rPr>
      </w:pPr>
      <w:r w:rsidRPr="00092F2D">
        <w:rPr>
          <w:rFonts w:ascii="Arial" w:eastAsia="Arial" w:hAnsi="Arial" w:cs="Arial"/>
          <w:color w:val="auto"/>
          <w:szCs w:val="22"/>
          <w:highlight w:val="yellow"/>
        </w:rPr>
        <w:t>L’Organo di revisione nel caso di somme da ristori specifici di spesa non utiliz</w:t>
      </w:r>
      <w:r w:rsidRPr="00406D3E">
        <w:rPr>
          <w:rFonts w:ascii="Arial" w:eastAsia="Arial" w:hAnsi="Arial" w:cs="Arial"/>
          <w:color w:val="auto"/>
          <w:szCs w:val="22"/>
          <w:highlight w:val="yellow"/>
        </w:rPr>
        <w:t>zat</w:t>
      </w:r>
      <w:r w:rsidR="00092F2D" w:rsidRPr="00406D3E">
        <w:rPr>
          <w:rFonts w:ascii="Arial" w:eastAsia="Arial" w:hAnsi="Arial" w:cs="Arial"/>
          <w:color w:val="auto"/>
          <w:szCs w:val="22"/>
          <w:highlight w:val="yellow"/>
        </w:rPr>
        <w:t>i</w:t>
      </w:r>
      <w:r w:rsidR="00DC24D0">
        <w:rPr>
          <w:rFonts w:ascii="Arial" w:eastAsia="Arial" w:hAnsi="Arial" w:cs="Arial"/>
          <w:color w:val="auto"/>
          <w:szCs w:val="22"/>
          <w:highlight w:val="yellow"/>
        </w:rPr>
        <w:t xml:space="preserve"> entro il 31.12.2022</w:t>
      </w:r>
      <w:r w:rsidRPr="00092F2D">
        <w:rPr>
          <w:rFonts w:ascii="Arial" w:eastAsia="Arial" w:hAnsi="Arial" w:cs="Arial"/>
          <w:color w:val="auto"/>
          <w:szCs w:val="22"/>
          <w:highlight w:val="yellow"/>
        </w:rPr>
        <w:t xml:space="preserve">, ha verificato che l’Ente </w:t>
      </w:r>
      <w:r w:rsidRPr="00092F2D">
        <w:rPr>
          <w:rFonts w:ascii="Arial" w:eastAsia="Arial" w:hAnsi="Arial" w:cs="Arial"/>
          <w:b/>
          <w:bCs/>
          <w:color w:val="auto"/>
          <w:szCs w:val="22"/>
          <w:highlight w:val="yellow"/>
        </w:rPr>
        <w:t>ha/non</w:t>
      </w:r>
      <w:r w:rsidR="00DB4356" w:rsidRPr="00092F2D">
        <w:rPr>
          <w:rFonts w:ascii="Arial" w:eastAsia="Arial" w:hAnsi="Arial" w:cs="Arial"/>
          <w:color w:val="auto"/>
          <w:szCs w:val="22"/>
          <w:highlight w:val="yellow"/>
        </w:rPr>
        <w:t xml:space="preserve"> </w:t>
      </w:r>
      <w:r w:rsidRPr="00092F2D">
        <w:rPr>
          <w:rFonts w:ascii="Arial" w:eastAsia="Arial" w:hAnsi="Arial" w:cs="Arial"/>
          <w:b/>
          <w:bCs/>
          <w:color w:val="auto"/>
          <w:szCs w:val="22"/>
          <w:highlight w:val="yellow"/>
        </w:rPr>
        <w:t>ha</w:t>
      </w:r>
      <w:r w:rsidRPr="00092F2D">
        <w:rPr>
          <w:rFonts w:ascii="Arial" w:eastAsia="Arial" w:hAnsi="Arial" w:cs="Arial"/>
          <w:color w:val="auto"/>
          <w:szCs w:val="22"/>
          <w:highlight w:val="yellow"/>
        </w:rPr>
        <w:t xml:space="preserve"> risorse vincolate sufficienti per finanziare la restituzione con decorrenza esercizio 2024 secondo le modalità stabilite dall’articolo 2 comma 4 de</w:t>
      </w:r>
      <w:r w:rsidR="00DC24D0">
        <w:rPr>
          <w:rFonts w:ascii="Arial" w:eastAsia="Arial" w:hAnsi="Arial" w:cs="Arial"/>
          <w:color w:val="auto"/>
          <w:szCs w:val="22"/>
          <w:highlight w:val="yellow"/>
        </w:rPr>
        <w:t xml:space="preserve">l citato </w:t>
      </w:r>
      <w:r w:rsidR="00F1420E">
        <w:rPr>
          <w:rFonts w:ascii="Arial" w:eastAsia="Arial" w:hAnsi="Arial" w:cs="Arial"/>
          <w:color w:val="auto"/>
          <w:szCs w:val="22"/>
          <w:highlight w:val="yellow"/>
        </w:rPr>
        <w:t>D</w:t>
      </w:r>
      <w:r w:rsidR="00DC24D0">
        <w:rPr>
          <w:rFonts w:ascii="Arial" w:eastAsia="Arial" w:hAnsi="Arial" w:cs="Arial"/>
          <w:color w:val="auto"/>
          <w:szCs w:val="22"/>
          <w:highlight w:val="yellow"/>
        </w:rPr>
        <w:t>ecreto</w:t>
      </w:r>
      <w:r w:rsidR="00DC24D0">
        <w:rPr>
          <w:rFonts w:ascii="Arial" w:eastAsia="Arial" w:hAnsi="Arial" w:cs="Arial"/>
          <w:color w:val="auto"/>
          <w:szCs w:val="22"/>
        </w:rPr>
        <w:t xml:space="preserve">. </w:t>
      </w:r>
    </w:p>
    <w:p w14:paraId="322FC7FA" w14:textId="712EACBC" w:rsidR="00092F2D" w:rsidRDefault="00092F2D" w:rsidP="0022116F">
      <w:pPr>
        <w:pBdr>
          <w:top w:val="nil"/>
          <w:left w:val="nil"/>
          <w:bottom w:val="nil"/>
          <w:right w:val="nil"/>
          <w:between w:val="nil"/>
        </w:pBdr>
        <w:spacing w:before="120" w:after="60" w:line="240" w:lineRule="auto"/>
        <w:ind w:hanging="2"/>
        <w:rPr>
          <w:rFonts w:ascii="Arial" w:eastAsia="Arial" w:hAnsi="Arial" w:cs="Arial"/>
          <w:color w:val="auto"/>
          <w:szCs w:val="22"/>
        </w:rPr>
      </w:pPr>
      <w:r w:rsidRPr="00EA6B34">
        <w:rPr>
          <w:rFonts w:ascii="Arial" w:eastAsia="Arial" w:hAnsi="Arial" w:cs="Arial"/>
          <w:b/>
          <w:bCs/>
          <w:i/>
          <w:iCs/>
          <w:color w:val="auto"/>
          <w:szCs w:val="22"/>
          <w:highlight w:val="yellow"/>
        </w:rPr>
        <w:t>N.B.</w:t>
      </w:r>
      <w:r w:rsidRPr="00092F2D">
        <w:rPr>
          <w:rFonts w:ascii="Arial" w:eastAsia="Arial" w:hAnsi="Arial" w:cs="Arial"/>
          <w:i/>
          <w:iCs/>
          <w:color w:val="auto"/>
          <w:szCs w:val="22"/>
          <w:highlight w:val="yellow"/>
        </w:rPr>
        <w:t xml:space="preserve"> </w:t>
      </w:r>
      <w:r w:rsidR="0060722B" w:rsidRPr="0060722B">
        <w:rPr>
          <w:rFonts w:ascii="Arial" w:eastAsia="Arial" w:hAnsi="Arial" w:cs="Arial"/>
          <w:i/>
          <w:iCs/>
          <w:color w:val="auto"/>
          <w:szCs w:val="22"/>
          <w:highlight w:val="yellow"/>
        </w:rPr>
        <w:t xml:space="preserve">Gli enti locali in sede di rendiconto 2023 procedono ad adeguare le quote vincolate del risultato di amministrazione alle risultanze delle Tabelle di cui agli Allegati C, D, E ed F del </w:t>
      </w:r>
      <w:r w:rsidR="00051D16">
        <w:rPr>
          <w:rFonts w:ascii="Arial" w:eastAsia="Arial" w:hAnsi="Arial" w:cs="Arial"/>
          <w:i/>
          <w:iCs/>
          <w:color w:val="auto"/>
          <w:szCs w:val="22"/>
          <w:highlight w:val="yellow"/>
        </w:rPr>
        <w:t>citato Decreto</w:t>
      </w:r>
      <w:r w:rsidR="0060722B" w:rsidRPr="0060722B">
        <w:rPr>
          <w:rFonts w:ascii="Arial" w:eastAsia="Arial" w:hAnsi="Arial" w:cs="Arial"/>
          <w:i/>
          <w:iCs/>
          <w:color w:val="auto"/>
          <w:szCs w:val="22"/>
          <w:highlight w:val="yellow"/>
        </w:rPr>
        <w:t xml:space="preserve"> mentre le risorse di cui all’articolo 112 del decreto-legge 17 marzo 2020, n. 18 non utilizzate e vincolate nel risultato di amministrazione, sono svincolate e confluiscono nella lettera e) del medesimo risultato di amministrazione.</w:t>
      </w:r>
    </w:p>
    <w:p w14:paraId="379AB75D" w14:textId="77777777" w:rsidR="00092F2D" w:rsidRDefault="00092F2D" w:rsidP="0022116F">
      <w:pPr>
        <w:pBdr>
          <w:top w:val="nil"/>
          <w:left w:val="nil"/>
          <w:bottom w:val="nil"/>
          <w:right w:val="nil"/>
          <w:between w:val="nil"/>
        </w:pBdr>
        <w:spacing w:before="120" w:after="60" w:line="240" w:lineRule="auto"/>
        <w:ind w:hanging="2"/>
        <w:rPr>
          <w:rFonts w:ascii="Arial" w:eastAsia="Arial" w:hAnsi="Arial" w:cs="Arial"/>
          <w:color w:val="auto"/>
          <w:szCs w:val="22"/>
        </w:rPr>
      </w:pPr>
    </w:p>
    <w:p w14:paraId="2F07ED95"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BF1513">
        <w:rPr>
          <w:rFonts w:ascii="Arial" w:eastAsia="Arial" w:hAnsi="Arial" w:cs="Arial"/>
          <w:szCs w:val="22"/>
        </w:rPr>
        <w:lastRenderedPageBreak/>
        <w:t>L’Ente ha successivamente</w:t>
      </w:r>
      <w:r w:rsidRPr="00BF1513">
        <w:rPr>
          <w:rFonts w:ascii="Arial" w:eastAsia="Arial" w:hAnsi="Arial" w:cs="Arial"/>
          <w:b/>
          <w:bCs/>
          <w:color w:val="FF0000"/>
          <w:szCs w:val="22"/>
        </w:rPr>
        <w:t xml:space="preserve"> </w:t>
      </w:r>
      <w:r w:rsidRPr="00BF1513">
        <w:rPr>
          <w:rFonts w:ascii="Arial" w:eastAsia="Arial" w:hAnsi="Arial" w:cs="Arial"/>
          <w:b/>
          <w:bCs/>
          <w:szCs w:val="22"/>
        </w:rPr>
        <w:t>provveduto/non ha provveduto</w:t>
      </w:r>
      <w:r w:rsidRPr="00BF1513">
        <w:rPr>
          <w:rFonts w:ascii="Arial" w:eastAsia="Arial" w:hAnsi="Arial" w:cs="Arial"/>
          <w:szCs w:val="22"/>
        </w:rPr>
        <w:t xml:space="preserve"> al relativo caricamento dei dati aggiornati in BDAP.</w:t>
      </w:r>
    </w:p>
    <w:p w14:paraId="778B9F84" w14:textId="293DF8AB" w:rsidR="00FA0B25" w:rsidRDefault="00FE7911"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 xml:space="preserve">L’Organo di revisione </w:t>
      </w:r>
      <w:r w:rsidRPr="00612096">
        <w:rPr>
          <w:rFonts w:ascii="Arial" w:eastAsia="Arial" w:hAnsi="Arial" w:cs="Arial"/>
          <w:b/>
          <w:bCs/>
          <w:szCs w:val="22"/>
        </w:rPr>
        <w:t>ha rilasciato/non ha rilasciato</w:t>
      </w:r>
      <w:r>
        <w:rPr>
          <w:rFonts w:ascii="Arial" w:eastAsia="Arial" w:hAnsi="Arial" w:cs="Arial"/>
          <w:szCs w:val="22"/>
        </w:rPr>
        <w:t xml:space="preserve"> il proprio parere sul provvedimento di salvaguardia ed assestamento 2023. </w:t>
      </w:r>
    </w:p>
    <w:p w14:paraId="6DCE281E" w14:textId="4BC700BE" w:rsidR="00FE7911" w:rsidRDefault="00FE7911" w:rsidP="000F434D">
      <w:pPr>
        <w:pBdr>
          <w:top w:val="nil"/>
          <w:left w:val="nil"/>
          <w:bottom w:val="nil"/>
          <w:right w:val="nil"/>
          <w:between w:val="nil"/>
        </w:pBdr>
        <w:spacing w:before="120" w:after="60" w:line="240" w:lineRule="auto"/>
        <w:ind w:hanging="2"/>
        <w:rPr>
          <w:rFonts w:ascii="Arial" w:eastAsia="Arial" w:hAnsi="Arial" w:cs="Arial"/>
          <w:szCs w:val="22"/>
        </w:rPr>
      </w:pPr>
      <w:r>
        <w:rPr>
          <w:rFonts w:ascii="Arial" w:eastAsia="Arial" w:hAnsi="Arial" w:cs="Arial"/>
          <w:szCs w:val="22"/>
        </w:rPr>
        <w:t>Da</w:t>
      </w:r>
      <w:r w:rsidR="00B963D0">
        <w:rPr>
          <w:rFonts w:ascii="Arial" w:eastAsia="Arial" w:hAnsi="Arial" w:cs="Arial"/>
          <w:szCs w:val="22"/>
        </w:rPr>
        <w:t xml:space="preserve"> </w:t>
      </w:r>
      <w:r>
        <w:rPr>
          <w:rFonts w:ascii="Arial" w:eastAsia="Arial" w:hAnsi="Arial" w:cs="Arial"/>
          <w:szCs w:val="22"/>
        </w:rPr>
        <w:t xml:space="preserve">tale parere emerge che l’Ente </w:t>
      </w:r>
      <w:r w:rsidR="00612096">
        <w:rPr>
          <w:rFonts w:ascii="Arial" w:eastAsia="Arial" w:hAnsi="Arial" w:cs="Arial"/>
          <w:b/>
          <w:bCs/>
          <w:szCs w:val="22"/>
        </w:rPr>
        <w:t>è/non è</w:t>
      </w:r>
      <w:r>
        <w:rPr>
          <w:rFonts w:ascii="Arial" w:eastAsia="Arial" w:hAnsi="Arial" w:cs="Arial"/>
          <w:szCs w:val="22"/>
        </w:rPr>
        <w:t xml:space="preserve"> in grado di garantire l’equilibrio per l’esercizio 2023.</w:t>
      </w: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49282623"/>
      <w:r w:rsidRPr="00B96B45">
        <w:rPr>
          <w:i/>
          <w:iCs/>
        </w:rPr>
        <w:t>5.</w:t>
      </w:r>
      <w:r w:rsidR="00B542CD">
        <w:rPr>
          <w:i/>
          <w:iCs/>
        </w:rPr>
        <w:t>1</w:t>
      </w:r>
      <w:r w:rsidR="009751A3" w:rsidRPr="00B96B45">
        <w:rPr>
          <w:i/>
          <w:iCs/>
        </w:rPr>
        <w:t xml:space="preserve"> Debiti fuori bilancio</w:t>
      </w:r>
      <w:bookmarkEnd w:id="18"/>
    </w:p>
    <w:p w14:paraId="16F72CAA" w14:textId="7E09F528"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 è stata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23794423" w14:textId="77777777" w:rsidR="009751A3" w:rsidRPr="00CF7814" w:rsidRDefault="009751A3" w:rsidP="009751A3">
      <w:pPr>
        <w:pBdr>
          <w:top w:val="nil"/>
          <w:left w:val="nil"/>
          <w:bottom w:val="nil"/>
          <w:right w:val="nil"/>
          <w:between w:val="nil"/>
        </w:pBdr>
        <w:spacing w:line="240" w:lineRule="auto"/>
        <w:ind w:hanging="2"/>
        <w:rPr>
          <w:rFonts w:ascii="Arial" w:eastAsia="Arial" w:hAnsi="Arial" w:cs="Arial"/>
          <w:i/>
          <w:iCs/>
          <w:color w:val="000000"/>
          <w:szCs w:val="22"/>
        </w:rPr>
      </w:pPr>
      <w:r w:rsidRPr="00CF7814">
        <w:rPr>
          <w:rFonts w:ascii="Arial" w:eastAsia="Arial" w:hAnsi="Arial" w:cs="Arial"/>
          <w:i/>
          <w:iCs/>
          <w:color w:val="000000"/>
          <w:szCs w:val="22"/>
        </w:rPr>
        <w:t>(in caso di risposta affermativa</w:t>
      </w:r>
      <w:r>
        <w:rPr>
          <w:rFonts w:ascii="Arial" w:eastAsia="Arial" w:hAnsi="Arial" w:cs="Arial"/>
          <w:i/>
          <w:iCs/>
          <w:color w:val="000000"/>
          <w:szCs w:val="22"/>
        </w:rPr>
        <w:t xml:space="preserve"> </w:t>
      </w:r>
      <w:r w:rsidRPr="00CF7814">
        <w:rPr>
          <w:rFonts w:ascii="Arial" w:eastAsia="Arial" w:hAnsi="Arial" w:cs="Arial"/>
          <w:i/>
          <w:iCs/>
          <w:color w:val="000000"/>
          <w:szCs w:val="22"/>
        </w:rPr>
        <w:t xml:space="preserve">) </w:t>
      </w:r>
    </w:p>
    <w:p w14:paraId="7E37A60A" w14:textId="52817AE0"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Dalle comunicazioni ricevute risultano debiti fuori bilancio per un importo pari a Euro</w:t>
      </w:r>
      <w:r w:rsidR="00BF1513">
        <w:rPr>
          <w:rFonts w:ascii="Arial" w:eastAsia="Arial" w:hAnsi="Arial" w:cs="Arial"/>
          <w:color w:val="000000"/>
          <w:szCs w:val="22"/>
        </w:rPr>
        <w:t xml:space="preserve"> </w:t>
      </w:r>
      <w:r>
        <w:rPr>
          <w:rFonts w:ascii="Arial" w:eastAsia="Arial" w:hAnsi="Arial" w:cs="Arial"/>
          <w:color w:val="000000"/>
          <w:szCs w:val="22"/>
        </w:rPr>
        <w:t>_____e a tal fine nelle previsioni 2024-2026 l’importo stanziato a copertura è pari a Euro________</w:t>
      </w:r>
    </w:p>
    <w:p w14:paraId="37E9B7BB"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6E42228"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 xml:space="preserve">): </w:t>
      </w:r>
    </w:p>
    <w:p w14:paraId="78FF04F6" w14:textId="38B9EC25"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Dalle comunicazioni ricevute e dalle verifiche effettuate risultano passività potenziali probabili di entità superiore al fondo accantonato nel risultato di amministrazione per </w:t>
      </w:r>
      <w:r w:rsidR="00E73D7F">
        <w:rPr>
          <w:rFonts w:ascii="Arial" w:eastAsia="Arial" w:hAnsi="Arial" w:cs="Arial"/>
          <w:color w:val="000000"/>
          <w:szCs w:val="22"/>
        </w:rPr>
        <w:t xml:space="preserve">cui </w:t>
      </w:r>
      <w:r w:rsidR="00FE7911">
        <w:rPr>
          <w:rFonts w:ascii="Arial" w:eastAsia="Arial" w:hAnsi="Arial" w:cs="Arial"/>
          <w:color w:val="000000"/>
          <w:szCs w:val="22"/>
        </w:rPr>
        <w:t xml:space="preserve">l’Organo di revisione invita </w:t>
      </w:r>
      <w:r>
        <w:rPr>
          <w:rFonts w:ascii="Arial" w:eastAsia="Arial" w:hAnsi="Arial" w:cs="Arial"/>
          <w:color w:val="000000"/>
          <w:szCs w:val="22"/>
        </w:rPr>
        <w:t>l’Ente al finanziamento nel bilancio di previsione 2024-2026.</w:t>
      </w:r>
    </w:p>
    <w:p w14:paraId="01E1CC3C" w14:textId="77777777" w:rsidR="009751A3" w:rsidRDefault="009751A3" w:rsidP="000F434D">
      <w:pPr>
        <w:pBdr>
          <w:top w:val="nil"/>
          <w:left w:val="nil"/>
          <w:bottom w:val="nil"/>
          <w:right w:val="nil"/>
          <w:between w:val="nil"/>
        </w:pBdr>
        <w:spacing w:before="120" w:after="60" w:line="240" w:lineRule="auto"/>
        <w:ind w:hanging="2"/>
        <w:rPr>
          <w:rFonts w:ascii="Arial" w:eastAsia="Arial" w:hAnsi="Arial" w:cs="Arial"/>
          <w:szCs w:val="22"/>
        </w:rPr>
      </w:pPr>
    </w:p>
    <w:p w14:paraId="5DF0F6C5" w14:textId="7E9AD1D1" w:rsidR="00FA0B25" w:rsidRPr="00B62E12" w:rsidRDefault="00BF1513" w:rsidP="00B62E12">
      <w:pPr>
        <w:spacing w:before="120" w:after="60" w:line="240" w:lineRule="auto"/>
        <w:ind w:hanging="2"/>
        <w:rPr>
          <w:rFonts w:ascii="Arial" w:eastAsia="Arial" w:hAnsi="Arial" w:cs="Arial"/>
          <w:i/>
          <w:iCs/>
          <w:color w:val="FF0000"/>
          <w:szCs w:val="22"/>
        </w:rPr>
      </w:pPr>
      <w:r w:rsidRPr="00B96B45">
        <w:rPr>
          <w:rFonts w:ascii="Calibri" w:eastAsiaTheme="majorEastAsia" w:hAnsi="Calibri" w:cs="Times New Roman (Titoli CS)"/>
          <w:b/>
          <w:i/>
          <w:iCs/>
          <w:color w:val="C00000"/>
          <w:sz w:val="28"/>
          <w:szCs w:val="40"/>
        </w:rPr>
        <w:t>5.</w:t>
      </w:r>
      <w:r w:rsidR="00B542CD">
        <w:rPr>
          <w:rFonts w:ascii="Calibri" w:eastAsiaTheme="majorEastAsia" w:hAnsi="Calibri" w:cs="Times New Roman (Titoli CS)"/>
          <w:b/>
          <w:i/>
          <w:iCs/>
          <w:color w:val="C00000"/>
          <w:sz w:val="28"/>
          <w:szCs w:val="40"/>
        </w:rPr>
        <w:t>2</w:t>
      </w:r>
      <w:r w:rsidR="009751A3" w:rsidRPr="00B96B45">
        <w:rPr>
          <w:rFonts w:ascii="Calibri" w:eastAsiaTheme="majorEastAsia" w:hAnsi="Calibri" w:cs="Times New Roman (Titoli CS)"/>
          <w:b/>
          <w:i/>
          <w:iCs/>
          <w:color w:val="C00000"/>
          <w:sz w:val="28"/>
          <w:szCs w:val="40"/>
        </w:rPr>
        <w:t xml:space="preserve">  </w:t>
      </w:r>
      <w:r w:rsidR="00FA0B25" w:rsidRPr="00B96B45">
        <w:rPr>
          <w:rFonts w:ascii="Calibri" w:eastAsiaTheme="majorEastAsia" w:hAnsi="Calibri" w:cs="Times New Roman (Titoli CS)"/>
          <w:b/>
          <w:i/>
          <w:iCs/>
          <w:color w:val="C00000"/>
          <w:sz w:val="28"/>
          <w:szCs w:val="40"/>
        </w:rPr>
        <w:t>E</w:t>
      </w:r>
      <w:r w:rsidR="00B96B45" w:rsidRPr="00B96B45">
        <w:rPr>
          <w:rFonts w:ascii="Calibri" w:eastAsiaTheme="majorEastAsia" w:hAnsi="Calibri" w:cs="Times New Roman (Titoli CS)"/>
          <w:b/>
          <w:i/>
          <w:iCs/>
          <w:color w:val="C00000"/>
          <w:sz w:val="28"/>
          <w:szCs w:val="40"/>
        </w:rPr>
        <w:t>nti in disavanzo</w:t>
      </w:r>
      <w:r w:rsidR="00F3755A" w:rsidRPr="00BF1513">
        <w:rPr>
          <w:rFonts w:ascii="Calibri" w:eastAsiaTheme="majorEastAsia" w:hAnsi="Calibri" w:cs="Times New Roman (Titoli CS)"/>
          <w:b/>
          <w:color w:val="C00000"/>
          <w:sz w:val="28"/>
          <w:szCs w:val="40"/>
        </w:rPr>
        <w:t xml:space="preserve"> </w:t>
      </w:r>
      <w:r w:rsidR="00F3755A" w:rsidRPr="00B62E12">
        <w:rPr>
          <w:rFonts w:ascii="Arial" w:eastAsia="Arial" w:hAnsi="Arial" w:cs="Arial"/>
          <w:i/>
          <w:iCs/>
          <w:color w:val="FF0000"/>
          <w:szCs w:val="22"/>
        </w:rPr>
        <w:t>(da compilare solo se ricorre la fattispecie)</w:t>
      </w:r>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19" w:name="_heading=h.4d34og8" w:colFirst="0" w:colLast="0"/>
      <w:bookmarkEnd w:id="19"/>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5F646ABF" w:rsidR="000F434D" w:rsidRDefault="000F434D"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L’eventuale disavanzo d’amministrazione 202</w:t>
      </w:r>
      <w:r w:rsidR="00312D6F">
        <w:rPr>
          <w:rFonts w:ascii="Arial" w:eastAsia="Arial" w:hAnsi="Arial" w:cs="Arial"/>
          <w:color w:val="000000"/>
          <w:szCs w:val="22"/>
        </w:rPr>
        <w:t>2</w:t>
      </w:r>
      <w:r>
        <w:rPr>
          <w:rFonts w:ascii="Arial" w:eastAsia="Arial" w:hAnsi="Arial" w:cs="Arial"/>
          <w:color w:val="000000"/>
          <w:szCs w:val="22"/>
        </w:rPr>
        <w:t xml:space="preserve"> (</w:t>
      </w:r>
      <w:r>
        <w:rPr>
          <w:rFonts w:ascii="Arial" w:eastAsia="Arial" w:hAnsi="Arial" w:cs="Arial"/>
          <w:i/>
          <w:color w:val="000000"/>
          <w:szCs w:val="22"/>
        </w:rPr>
        <w:t>oppure: anno 202</w:t>
      </w:r>
      <w:r w:rsidR="00312D6F">
        <w:rPr>
          <w:rFonts w:ascii="Arial" w:eastAsia="Arial" w:hAnsi="Arial" w:cs="Arial"/>
          <w:i/>
          <w:color w:val="000000"/>
          <w:szCs w:val="22"/>
        </w:rPr>
        <w:t>3</w:t>
      </w:r>
      <w:r>
        <w:rPr>
          <w:rFonts w:ascii="Arial" w:eastAsia="Arial" w:hAnsi="Arial" w:cs="Arial"/>
          <w:i/>
          <w:color w:val="000000"/>
          <w:szCs w:val="22"/>
        </w:rPr>
        <w:t xml:space="preserve"> se deliberato il rendiconto</w:t>
      </w:r>
      <w:r>
        <w:rPr>
          <w:rFonts w:ascii="Arial" w:eastAsia="Arial" w:hAnsi="Arial" w:cs="Arial"/>
          <w:color w:val="000000"/>
          <w:szCs w:val="22"/>
        </w:rPr>
        <w:t>) 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Pr>
          <w:rFonts w:ascii="Arial" w:eastAsia="Arial" w:hAnsi="Arial" w:cs="Arial"/>
          <w:color w:val="000000"/>
          <w:szCs w:val="22"/>
        </w:rPr>
        <w:t>:</w:t>
      </w:r>
    </w:p>
    <w:p w14:paraId="433E042B" w14:textId="3FCCEFF3" w:rsidR="00BF1513" w:rsidRPr="00BF1513" w:rsidRDefault="00BF1513">
      <w:pPr>
        <w:pStyle w:val="Paragrafoelenco"/>
        <w:numPr>
          <w:ilvl w:val="0"/>
          <w:numId w:val="17"/>
        </w:numPr>
        <w:spacing w:before="120" w:after="60" w:line="240" w:lineRule="auto"/>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pPr>
        <w:pStyle w:val="Paragrafoelenco"/>
        <w:numPr>
          <w:ilvl w:val="0"/>
          <w:numId w:val="17"/>
        </w:numPr>
        <w:spacing w:before="120" w:after="60" w:line="240" w:lineRule="auto"/>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Con delibera consiliare n…….. del ……. per il maggior disavanzo determinato nel rispetto del Decreto del Min. Economia del 2/4/2015, è stato disposto il ripiano in ………esercizi (</w:t>
      </w:r>
      <w:r>
        <w:rPr>
          <w:rFonts w:ascii="Arial" w:eastAsia="Arial" w:hAnsi="Arial" w:cs="Arial"/>
          <w:i/>
          <w:color w:val="00B0F0"/>
          <w:szCs w:val="22"/>
        </w:rPr>
        <w:t>non più di trenta anni</w:t>
      </w:r>
      <w:r>
        <w:rPr>
          <w:rFonts w:ascii="Arial" w:eastAsia="Arial" w:hAnsi="Arial" w:cs="Arial"/>
          <w:color w:val="365F91"/>
          <w:szCs w:val="22"/>
        </w:rPr>
        <w:t xml:space="preserve">) </w:t>
      </w:r>
      <w:r>
        <w:rPr>
          <w:rFonts w:ascii="Arial" w:eastAsia="Arial" w:hAnsi="Arial" w:cs="Arial"/>
          <w:color w:val="000000"/>
          <w:szCs w:val="22"/>
        </w:rPr>
        <w:t>a quote annuali costanti di euro…………………..</w:t>
      </w:r>
    </w:p>
    <w:p w14:paraId="66E69110" w14:textId="77777777" w:rsidR="00BF1513" w:rsidRDefault="00BF1513" w:rsidP="00B62E12">
      <w:pPr>
        <w:spacing w:before="120" w:after="60" w:line="240" w:lineRule="auto"/>
        <w:ind w:left="-2"/>
        <w:rPr>
          <w:rFonts w:ascii="Arial" w:eastAsia="Arial" w:hAnsi="Arial" w:cs="Arial"/>
          <w:color w:val="000000"/>
        </w:rPr>
      </w:pPr>
    </w:p>
    <w:p w14:paraId="2429671B"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i/>
          <w:color w:val="000000"/>
          <w:szCs w:val="22"/>
        </w:rPr>
        <w:t>nel caso di piano di rientro</w:t>
      </w:r>
      <w:r>
        <w:rPr>
          <w:rFonts w:ascii="Arial" w:eastAsia="Arial" w:hAnsi="Arial" w:cs="Arial"/>
          <w:color w:val="000000"/>
          <w:szCs w:val="22"/>
        </w:rPr>
        <w:t xml:space="preserve">) </w:t>
      </w:r>
    </w:p>
    <w:p w14:paraId="63653659"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color w:val="000000"/>
          <w:szCs w:val="22"/>
        </w:rPr>
        <w:lastRenderedPageBreak/>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il rispetto del piano di rientro formulando sulla relazione semestrale del Sindaco parere favorevole con verbale n…… del …..</w:t>
      </w:r>
    </w:p>
    <w:p w14:paraId="3CE2CF5F" w14:textId="77777777" w:rsidR="00BF1513" w:rsidRDefault="00BF1513" w:rsidP="00B62E12">
      <w:pPr>
        <w:spacing w:line="240" w:lineRule="auto"/>
        <w:ind w:hanging="2"/>
        <w:rPr>
          <w:rFonts w:ascii="Arial" w:eastAsia="Arial" w:hAnsi="Arial" w:cs="Arial"/>
          <w:color w:val="000000"/>
          <w:szCs w:val="22"/>
        </w:rPr>
      </w:pPr>
      <w:r>
        <w:rPr>
          <w:rFonts w:ascii="Arial" w:eastAsia="Arial" w:hAnsi="Arial" w:cs="Arial"/>
          <w:i/>
          <w:color w:val="000000"/>
          <w:szCs w:val="22"/>
        </w:rPr>
        <w:t>(oppure)</w:t>
      </w:r>
    </w:p>
    <w:p w14:paraId="6B151B2D" w14:textId="643A3D96" w:rsidR="00BF1513" w:rsidRDefault="00BF1513" w:rsidP="00B62E12">
      <w:pPr>
        <w:spacing w:before="120" w:after="60" w:line="240" w:lineRule="auto"/>
        <w:ind w:left="-2"/>
        <w:rPr>
          <w:rFonts w:ascii="Arial" w:eastAsia="Arial" w:hAnsi="Arial" w:cs="Arial"/>
          <w:color w:val="000000"/>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rilevato, come indicato nei verbali n……. del……., il mancato rispetto del piano di rientro e a tal fine ritiene necessario che nelle previsioni 2024-2026 sia data copertura al mancato rientro.</w:t>
      </w:r>
    </w:p>
    <w:p w14:paraId="48534D27" w14:textId="77777777" w:rsidR="00BF1513" w:rsidRPr="00BF1513" w:rsidRDefault="00BF1513" w:rsidP="00B62E12">
      <w:pPr>
        <w:spacing w:before="120" w:after="60" w:line="240" w:lineRule="auto"/>
        <w:ind w:left="-2"/>
        <w:rPr>
          <w:rFonts w:ascii="Arial" w:eastAsia="Arial" w:hAnsi="Arial" w:cs="Arial"/>
          <w:color w:val="000000"/>
        </w:rPr>
      </w:pPr>
    </w:p>
    <w:p w14:paraId="77B4F2D3"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prende atto del piano di rientro, </w:t>
      </w:r>
      <w:r w:rsidRPr="00F56672">
        <w:rPr>
          <w:rFonts w:ascii="Arial" w:eastAsia="Arial" w:hAnsi="Arial" w:cs="Arial"/>
          <w:szCs w:val="22"/>
        </w:rPr>
        <w:t>delle diverse tipologie di disavanzo, i</w:t>
      </w:r>
      <w:r>
        <w:rPr>
          <w:rFonts w:ascii="Arial" w:eastAsia="Arial" w:hAnsi="Arial" w:cs="Arial"/>
          <w:szCs w:val="22"/>
        </w:rPr>
        <w:t>llustrato nella nota integrativa come segue:</w:t>
      </w:r>
    </w:p>
    <w:p w14:paraId="73D486D4"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p>
    <w:p w14:paraId="3B456EB9" w14:textId="77777777" w:rsidR="00B25F4C" w:rsidRPr="00135AF1" w:rsidRDefault="00B25F4C" w:rsidP="00B25F4C">
      <w:pPr>
        <w:ind w:hanging="2"/>
        <w:jc w:val="center"/>
        <w:rPr>
          <w:b/>
          <w:bCs/>
          <w:sz w:val="24"/>
          <w:szCs w:val="24"/>
        </w:rPr>
      </w:pPr>
      <w:r w:rsidRPr="00135AF1">
        <w:rPr>
          <w:b/>
          <w:bCs/>
          <w:sz w:val="24"/>
          <w:szCs w:val="24"/>
        </w:rPr>
        <w:t>TABELLA 3</w:t>
      </w:r>
    </w:p>
    <w:p w14:paraId="71B584D9" w14:textId="77777777" w:rsidR="00B25F4C" w:rsidRDefault="00B25F4C" w:rsidP="00B25F4C">
      <w:pPr>
        <w:pBdr>
          <w:top w:val="nil"/>
          <w:left w:val="nil"/>
          <w:bottom w:val="nil"/>
          <w:right w:val="nil"/>
          <w:between w:val="nil"/>
        </w:pBdr>
        <w:spacing w:line="240" w:lineRule="auto"/>
        <w:ind w:hanging="2"/>
        <w:rPr>
          <w:rFonts w:ascii="Arial" w:eastAsia="Arial" w:hAnsi="Arial" w:cs="Arial"/>
          <w:szCs w:val="22"/>
        </w:rPr>
      </w:pPr>
    </w:p>
    <w:p w14:paraId="0017D993" w14:textId="77777777" w:rsidR="00B25F4C" w:rsidRPr="00135AF1" w:rsidRDefault="00B25F4C" w:rsidP="00B25F4C">
      <w:pPr>
        <w:pBdr>
          <w:top w:val="nil"/>
          <w:left w:val="nil"/>
          <w:bottom w:val="nil"/>
          <w:right w:val="nil"/>
          <w:between w:val="nil"/>
        </w:pBdr>
        <w:spacing w:line="240" w:lineRule="auto"/>
        <w:ind w:hanging="2"/>
        <w:rPr>
          <w:rFonts w:ascii="Arial" w:eastAsia="Arial" w:hAnsi="Arial" w:cs="Arial"/>
          <w:i/>
          <w:iCs/>
          <w:szCs w:val="22"/>
        </w:rPr>
      </w:pPr>
      <w:r w:rsidRPr="00135AF1">
        <w:rPr>
          <w:rFonts w:ascii="Arial" w:eastAsia="Arial" w:hAnsi="Arial" w:cs="Arial"/>
          <w:i/>
          <w:iCs/>
          <w:szCs w:val="22"/>
        </w:rPr>
        <w:t>Nel caso di risposta negativa fornire chiarimenti</w:t>
      </w:r>
    </w:p>
    <w:p w14:paraId="2E027D39" w14:textId="493D99FF" w:rsidR="00B25F4C" w:rsidRPr="006B3297" w:rsidRDefault="00B25F4C" w:rsidP="00B25F4C">
      <w:pPr>
        <w:pBdr>
          <w:top w:val="nil"/>
          <w:left w:val="nil"/>
          <w:bottom w:val="nil"/>
          <w:right w:val="nil"/>
          <w:between w:val="nil"/>
        </w:pBdr>
        <w:spacing w:line="240" w:lineRule="auto"/>
        <w:ind w:hanging="2"/>
        <w:rPr>
          <w:rFonts w:ascii="Arial" w:eastAsia="Arial" w:hAnsi="Arial" w:cs="Arial"/>
          <w:szCs w:val="22"/>
        </w:rPr>
      </w:pPr>
      <w:r w:rsidRPr="006B3297">
        <w:rPr>
          <w:rFonts w:ascii="Arial" w:eastAsia="Arial" w:hAnsi="Arial" w:cs="Arial"/>
          <w:szCs w:val="22"/>
        </w:rPr>
        <w:t>L’Organo di revisione</w:t>
      </w:r>
      <w:r>
        <w:rPr>
          <w:rFonts w:ascii="Arial" w:eastAsia="Arial" w:hAnsi="Arial" w:cs="Arial"/>
          <w:szCs w:val="22"/>
        </w:rPr>
        <w:t>,</w:t>
      </w:r>
      <w:r w:rsidRPr="006B3297">
        <w:rPr>
          <w:rFonts w:ascii="Arial" w:eastAsia="Arial" w:hAnsi="Arial" w:cs="Arial"/>
          <w:szCs w:val="22"/>
        </w:rPr>
        <w:t xml:space="preserve"> nel caso di maggior recupero di disavanzo</w:t>
      </w:r>
      <w:r>
        <w:rPr>
          <w:rFonts w:ascii="Arial" w:eastAsia="Arial" w:hAnsi="Arial" w:cs="Arial"/>
          <w:szCs w:val="22"/>
        </w:rPr>
        <w:t>,</w:t>
      </w:r>
      <w:r w:rsidRPr="006B3297">
        <w:rPr>
          <w:rFonts w:ascii="Arial" w:eastAsia="Arial" w:hAnsi="Arial" w:cs="Arial"/>
          <w:szCs w:val="22"/>
        </w:rPr>
        <w:t xml:space="preserve"> ha verificato </w:t>
      </w:r>
      <w:r w:rsidR="00E7181A">
        <w:rPr>
          <w:rFonts w:ascii="Arial" w:eastAsia="Arial" w:hAnsi="Arial" w:cs="Arial"/>
          <w:szCs w:val="22"/>
        </w:rPr>
        <w:t xml:space="preserve">che l’Ente </w:t>
      </w:r>
      <w:r w:rsidR="00E7181A" w:rsidRPr="00E7181A">
        <w:rPr>
          <w:rFonts w:ascii="Arial" w:eastAsia="Arial" w:hAnsi="Arial" w:cs="Arial"/>
          <w:b/>
          <w:bCs/>
          <w:szCs w:val="22"/>
        </w:rPr>
        <w:t>ha rispettato/non ha rispettato</w:t>
      </w:r>
      <w:r w:rsidR="00E7181A">
        <w:rPr>
          <w:rFonts w:ascii="Arial" w:eastAsia="Arial" w:hAnsi="Arial" w:cs="Arial"/>
          <w:szCs w:val="22"/>
        </w:rPr>
        <w:t xml:space="preserve"> </w:t>
      </w:r>
      <w:r w:rsidRPr="006B3297">
        <w:rPr>
          <w:rFonts w:ascii="Arial" w:eastAsia="Arial" w:hAnsi="Arial" w:cs="Arial"/>
          <w:szCs w:val="22"/>
        </w:rPr>
        <w:t xml:space="preserve">le condizioni di cui all’art. 111 comma 4bis del DL 18/2020 in base a quanto precisato dalla FAQ 40 di Arconet. </w:t>
      </w:r>
    </w:p>
    <w:p w14:paraId="58AE3F27" w14:textId="11C88023" w:rsidR="009751A3" w:rsidRDefault="00B25F4C" w:rsidP="002B1C98">
      <w:pPr>
        <w:widowControl w:val="0"/>
        <w:spacing w:line="240" w:lineRule="auto"/>
        <w:rPr>
          <w:rFonts w:ascii="Arial" w:eastAsia="Arial" w:hAnsi="Arial" w:cs="Arial"/>
          <w:szCs w:val="22"/>
        </w:rPr>
      </w:pPr>
      <w:r>
        <w:rPr>
          <w:rFonts w:ascii="Arial" w:eastAsia="Arial" w:hAnsi="Arial" w:cs="Arial"/>
          <w:szCs w:val="22"/>
        </w:rPr>
        <w:t>L’Organo di revisione ha ver</w:t>
      </w:r>
      <w:r w:rsidR="00E1669A">
        <w:rPr>
          <w:rFonts w:ascii="Arial" w:eastAsia="Arial" w:hAnsi="Arial" w:cs="Arial"/>
          <w:szCs w:val="22"/>
        </w:rPr>
        <w:t>i</w:t>
      </w:r>
      <w:r>
        <w:rPr>
          <w:rFonts w:ascii="Arial" w:eastAsia="Arial" w:hAnsi="Arial" w:cs="Arial"/>
          <w:szCs w:val="22"/>
        </w:rPr>
        <w:t>ficato che l</w:t>
      </w:r>
      <w:r w:rsidR="009751A3">
        <w:rPr>
          <w:rFonts w:ascii="Arial" w:eastAsia="Arial" w:hAnsi="Arial" w:cs="Arial"/>
          <w:szCs w:val="22"/>
        </w:rPr>
        <w:t xml:space="preserve">’Ente, se in disavanzo nell’esercizio 2022, </w:t>
      </w:r>
      <w:r w:rsidR="009751A3">
        <w:rPr>
          <w:rFonts w:ascii="Arial" w:eastAsia="Arial" w:hAnsi="Arial" w:cs="Arial"/>
          <w:b/>
          <w:szCs w:val="22"/>
        </w:rPr>
        <w:t>ha rispettato</w:t>
      </w:r>
      <w:r w:rsidR="009751A3">
        <w:rPr>
          <w:rFonts w:ascii="Arial" w:eastAsia="Arial" w:hAnsi="Arial" w:cs="Arial"/>
          <w:szCs w:val="22"/>
        </w:rPr>
        <w:t>/</w:t>
      </w:r>
      <w:r w:rsidR="009751A3">
        <w:rPr>
          <w:rFonts w:ascii="Arial" w:eastAsia="Arial" w:hAnsi="Arial" w:cs="Arial"/>
          <w:b/>
          <w:szCs w:val="22"/>
        </w:rPr>
        <w:t>non ha rispettato</w:t>
      </w:r>
      <w:r w:rsidR="009751A3">
        <w:rPr>
          <w:rFonts w:ascii="Arial" w:eastAsia="Arial" w:hAnsi="Arial" w:cs="Arial"/>
          <w:szCs w:val="22"/>
        </w:rPr>
        <w:t xml:space="preserve"> i criteri enunciati nell’art. 1 commi 897-900 della legge di bilancio 2019, per l’applicazione dell’avanzo vincolato e dell’avanzo accantonato e destinato.</w:t>
      </w:r>
    </w:p>
    <w:p w14:paraId="0A562C9A" w14:textId="77777777" w:rsidR="008447CF" w:rsidRDefault="008447CF" w:rsidP="008447CF">
      <w:pPr>
        <w:pBdr>
          <w:top w:val="nil"/>
          <w:left w:val="nil"/>
          <w:bottom w:val="nil"/>
          <w:right w:val="nil"/>
          <w:between w:val="nil"/>
        </w:pBdr>
        <w:spacing w:line="240" w:lineRule="auto"/>
        <w:ind w:hanging="2"/>
        <w:rPr>
          <w:rFonts w:ascii="Arial" w:eastAsia="Arial" w:hAnsi="Arial" w:cs="Arial"/>
          <w:szCs w:val="22"/>
        </w:rPr>
      </w:pPr>
      <w:r w:rsidRPr="006430B5">
        <w:rPr>
          <w:rFonts w:ascii="Arial" w:eastAsia="Arial" w:hAnsi="Arial" w:cs="Arial"/>
          <w:szCs w:val="22"/>
        </w:rPr>
        <w:t>L'Organo di revisione ha verificato che l’Ente, salvo le deroghe previste dall’art.52,co.1-ter, del d.l. 25 maggio 2021, n.73, convertito dalla legge 23 luglio 2021, n.106 (FAL) e dall’art.15,co.3, d.l. 31 maggio 2021, n.77, convertito dalla legge 29 luglio 2021, n.108 (PNRR e PNC), ha rispettato i criteri enunciati nell’art.1, cc.897 e 898 della l.n.145/2018 (legge di bilancio 2019), per l’applicazione dell’avanzo vincolato e dell’avanzo accantonato.</w:t>
      </w:r>
    </w:p>
    <w:p w14:paraId="2BBAFE1A" w14:textId="18A8C221" w:rsidR="00E1669A" w:rsidRDefault="00E1669A" w:rsidP="00E7181A">
      <w:pPr>
        <w:widowControl w:val="0"/>
        <w:rPr>
          <w:rFonts w:ascii="Arial" w:eastAsia="Arial" w:hAnsi="Arial" w:cs="Arial"/>
          <w:szCs w:val="22"/>
        </w:rPr>
      </w:pPr>
      <w:r>
        <w:rPr>
          <w:rFonts w:ascii="Arial" w:eastAsia="Arial" w:hAnsi="Arial" w:cs="Arial"/>
          <w:szCs w:val="22"/>
        </w:rPr>
        <w:t>(</w:t>
      </w:r>
      <w:r w:rsidRPr="00E7181A">
        <w:rPr>
          <w:rFonts w:ascii="Arial" w:eastAsia="Arial" w:hAnsi="Arial" w:cs="Arial"/>
          <w:i/>
          <w:iCs/>
          <w:szCs w:val="22"/>
        </w:rPr>
        <w:t>eventuale</w:t>
      </w:r>
      <w:r w:rsidR="00E7181A">
        <w:rPr>
          <w:rFonts w:ascii="Arial" w:eastAsia="Arial" w:hAnsi="Arial" w:cs="Arial"/>
          <w:i/>
          <w:iCs/>
          <w:szCs w:val="22"/>
        </w:rPr>
        <w:t>)</w:t>
      </w:r>
    </w:p>
    <w:p w14:paraId="2FB9AD49" w14:textId="3C2832D9" w:rsidR="009751A3" w:rsidRPr="00E7181A" w:rsidRDefault="00E7181A" w:rsidP="002B1C98">
      <w:pPr>
        <w:spacing w:line="240" w:lineRule="auto"/>
        <w:rPr>
          <w:rFonts w:ascii="Arial" w:eastAsia="Arial" w:hAnsi="Arial" w:cs="Arial"/>
          <w:i/>
          <w:iCs/>
          <w:szCs w:val="22"/>
        </w:rPr>
      </w:pPr>
      <w:r>
        <w:rPr>
          <w:rFonts w:ascii="Arial" w:eastAsia="Arial" w:hAnsi="Arial" w:cs="Arial"/>
          <w:i/>
          <w:iCs/>
          <w:szCs w:val="22"/>
        </w:rPr>
        <w:t>(</w:t>
      </w:r>
      <w:r w:rsidR="009751A3" w:rsidRPr="00E7181A">
        <w:rPr>
          <w:rFonts w:ascii="Arial" w:eastAsia="Arial" w:hAnsi="Arial" w:cs="Arial"/>
          <w:i/>
          <w:iCs/>
          <w:szCs w:val="22"/>
        </w:rPr>
        <w:t xml:space="preserve">L’Organo di revisione ha verificato che l’eventuale quota del disavanzo tecnico di cui all’art. 3, co. 13, d.lgs. n. 118/2011, sorto in occasione del riaccertamento straordinario dei residui, </w:t>
      </w:r>
      <w:r w:rsidR="009751A3" w:rsidRPr="00E7181A">
        <w:rPr>
          <w:rFonts w:ascii="Arial" w:eastAsia="Arial" w:hAnsi="Arial" w:cs="Arial"/>
          <w:b/>
          <w:i/>
          <w:iCs/>
          <w:szCs w:val="22"/>
        </w:rPr>
        <w:t>è stata riassorbita/non è stata riassorbita</w:t>
      </w:r>
      <w:r w:rsidR="009751A3" w:rsidRPr="00E7181A">
        <w:rPr>
          <w:rFonts w:ascii="Arial" w:eastAsia="Arial" w:hAnsi="Arial" w:cs="Arial"/>
          <w:i/>
          <w:iCs/>
          <w:szCs w:val="22"/>
        </w:rPr>
        <w:t xml:space="preserve"> con gli accertamenti imputati sugli anni successivi.</w:t>
      </w:r>
    </w:p>
    <w:p w14:paraId="01399580" w14:textId="721A12DE" w:rsidR="009751A3" w:rsidRDefault="009751A3" w:rsidP="002B1C98">
      <w:pPr>
        <w:widowControl w:val="0"/>
        <w:spacing w:line="240" w:lineRule="auto"/>
        <w:rPr>
          <w:rFonts w:ascii="Arial" w:eastAsia="Arial" w:hAnsi="Arial" w:cs="Arial"/>
          <w:szCs w:val="22"/>
        </w:rPr>
      </w:pPr>
      <w:r w:rsidRPr="00E7181A">
        <w:rPr>
          <w:rFonts w:ascii="Arial" w:eastAsia="Arial" w:hAnsi="Arial" w:cs="Arial"/>
          <w:i/>
          <w:iCs/>
          <w:szCs w:val="22"/>
        </w:rPr>
        <w:t xml:space="preserve">L’eventuale quota del disavanzo tecnico di cui all’art. 3, co. 13, d.lgs. n. 118/2011, sorto in occasione del riaccertamento straordinario dei residui, </w:t>
      </w:r>
      <w:r w:rsidRPr="00E7181A">
        <w:rPr>
          <w:rFonts w:ascii="Arial" w:eastAsia="Arial" w:hAnsi="Arial" w:cs="Arial"/>
          <w:b/>
          <w:i/>
          <w:iCs/>
          <w:szCs w:val="22"/>
        </w:rPr>
        <w:t>è stata coperta/non è stata coperta</w:t>
      </w:r>
      <w:r w:rsidRPr="00E7181A">
        <w:rPr>
          <w:rFonts w:ascii="Arial" w:eastAsia="Arial" w:hAnsi="Arial" w:cs="Arial"/>
          <w:i/>
          <w:iCs/>
          <w:szCs w:val="22"/>
        </w:rPr>
        <w:t xml:space="preserve"> con risorse di competenza</w:t>
      </w:r>
      <w:r w:rsidRPr="00F25E44">
        <w:rPr>
          <w:rFonts w:ascii="Arial" w:eastAsia="Arial" w:hAnsi="Arial" w:cs="Arial"/>
          <w:szCs w:val="22"/>
        </w:rPr>
        <w:t>.</w:t>
      </w:r>
      <w:r w:rsidR="00F25E44">
        <w:rPr>
          <w:rFonts w:ascii="Arial" w:eastAsia="Arial" w:hAnsi="Arial" w:cs="Arial"/>
          <w:szCs w:val="22"/>
        </w:rPr>
        <w:t>)</w:t>
      </w:r>
    </w:p>
    <w:p w14:paraId="19290A06" w14:textId="6400CF8F" w:rsidR="009751A3" w:rsidRDefault="009751A3" w:rsidP="009751A3">
      <w:pPr>
        <w:widowControl w:val="0"/>
        <w:ind w:hanging="2"/>
        <w:rPr>
          <w:rFonts w:ascii="Arial" w:eastAsia="Arial" w:hAnsi="Arial" w:cs="Arial"/>
          <w:szCs w:val="22"/>
        </w:rPr>
      </w:pPr>
      <w:r w:rsidRPr="001B0735">
        <w:rPr>
          <w:rFonts w:ascii="Arial" w:eastAsia="Arial" w:hAnsi="Arial" w:cs="Arial"/>
          <w:szCs w:val="22"/>
        </w:rPr>
        <w:t>L’</w:t>
      </w:r>
      <w:r>
        <w:rPr>
          <w:rFonts w:ascii="Arial" w:eastAsia="Arial" w:hAnsi="Arial" w:cs="Arial"/>
          <w:szCs w:val="22"/>
        </w:rPr>
        <w:t>Organo di revisione ha verificato che l’</w:t>
      </w:r>
      <w:r w:rsidRPr="001B0735">
        <w:rPr>
          <w:rFonts w:ascii="Arial" w:eastAsia="Arial" w:hAnsi="Arial" w:cs="Arial"/>
          <w:szCs w:val="22"/>
        </w:rPr>
        <w:t>Ente</w:t>
      </w:r>
      <w:r>
        <w:rPr>
          <w:rFonts w:ascii="Arial" w:eastAsia="Arial" w:hAnsi="Arial" w:cs="Arial"/>
          <w:szCs w:val="22"/>
        </w:rPr>
        <w:t xml:space="preserve"> </w:t>
      </w:r>
      <w:r w:rsidR="00F25E44" w:rsidRPr="00E7181A">
        <w:rPr>
          <w:rFonts w:ascii="Arial" w:eastAsia="Arial" w:hAnsi="Arial" w:cs="Arial"/>
          <w:b/>
          <w:bCs/>
          <w:szCs w:val="22"/>
        </w:rPr>
        <w:t>ha</w:t>
      </w:r>
      <w:r w:rsidRPr="00E7181A">
        <w:rPr>
          <w:rFonts w:ascii="Arial" w:eastAsia="Arial" w:hAnsi="Arial" w:cs="Arial"/>
          <w:b/>
          <w:bCs/>
          <w:szCs w:val="22"/>
        </w:rPr>
        <w:t xml:space="preserve"> descritto</w:t>
      </w:r>
      <w:r w:rsidR="008447CF" w:rsidRPr="00E7181A">
        <w:rPr>
          <w:rFonts w:ascii="Arial" w:eastAsia="Arial" w:hAnsi="Arial" w:cs="Arial"/>
          <w:b/>
          <w:bCs/>
          <w:szCs w:val="22"/>
        </w:rPr>
        <w:t xml:space="preserve">/non </w:t>
      </w:r>
      <w:r w:rsidR="00F25E44" w:rsidRPr="00E7181A">
        <w:rPr>
          <w:rFonts w:ascii="Arial" w:eastAsia="Arial" w:hAnsi="Arial" w:cs="Arial"/>
          <w:b/>
          <w:bCs/>
          <w:szCs w:val="22"/>
        </w:rPr>
        <w:t>ha</w:t>
      </w:r>
      <w:r w:rsidR="008447CF" w:rsidRPr="00E7181A">
        <w:rPr>
          <w:rFonts w:ascii="Arial" w:eastAsia="Arial" w:hAnsi="Arial" w:cs="Arial"/>
          <w:b/>
          <w:bCs/>
          <w:szCs w:val="22"/>
        </w:rPr>
        <w:t xml:space="preserve"> descritto</w:t>
      </w:r>
      <w:r>
        <w:rPr>
          <w:rFonts w:ascii="Arial" w:eastAsia="Arial" w:hAnsi="Arial" w:cs="Arial"/>
          <w:szCs w:val="22"/>
        </w:rPr>
        <w:t xml:space="preserve"> </w:t>
      </w:r>
      <w:r w:rsidRPr="001B0735">
        <w:rPr>
          <w:rFonts w:ascii="Arial" w:eastAsia="Arial" w:hAnsi="Arial" w:cs="Arial"/>
          <w:szCs w:val="22"/>
        </w:rPr>
        <w:t>nella</w:t>
      </w:r>
      <w:r>
        <w:rPr>
          <w:rFonts w:ascii="Arial" w:eastAsia="Arial" w:hAnsi="Arial" w:cs="Arial"/>
          <w:szCs w:val="22"/>
        </w:rPr>
        <w:t xml:space="preserve"> </w:t>
      </w:r>
      <w:r w:rsidRPr="001B0735">
        <w:rPr>
          <w:rFonts w:ascii="Arial" w:eastAsia="Arial" w:hAnsi="Arial" w:cs="Arial"/>
          <w:szCs w:val="22"/>
        </w:rPr>
        <w:t>nota</w:t>
      </w:r>
      <w:r>
        <w:rPr>
          <w:rFonts w:ascii="Arial" w:eastAsia="Arial" w:hAnsi="Arial" w:cs="Arial"/>
          <w:szCs w:val="22"/>
        </w:rPr>
        <w:t xml:space="preserve"> </w:t>
      </w:r>
      <w:r w:rsidRPr="001B0735">
        <w:rPr>
          <w:rFonts w:ascii="Arial" w:eastAsia="Arial" w:hAnsi="Arial" w:cs="Arial"/>
          <w:szCs w:val="22"/>
        </w:rPr>
        <w:t>integrativa</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cause</w:t>
      </w:r>
      <w:r>
        <w:rPr>
          <w:rFonts w:ascii="Arial" w:eastAsia="Arial" w:hAnsi="Arial" w:cs="Arial"/>
          <w:szCs w:val="22"/>
        </w:rPr>
        <w:t xml:space="preserve"> </w:t>
      </w:r>
      <w:r w:rsidRPr="001B0735">
        <w:rPr>
          <w:rFonts w:ascii="Arial" w:eastAsia="Arial" w:hAnsi="Arial" w:cs="Arial"/>
          <w:szCs w:val="22"/>
        </w:rPr>
        <w:t>che</w:t>
      </w:r>
      <w:r>
        <w:rPr>
          <w:rFonts w:ascii="Arial" w:eastAsia="Arial" w:hAnsi="Arial" w:cs="Arial"/>
          <w:szCs w:val="22"/>
        </w:rPr>
        <w:t xml:space="preserve"> </w:t>
      </w:r>
      <w:r w:rsidRPr="001B0735">
        <w:rPr>
          <w:rFonts w:ascii="Arial" w:eastAsia="Arial" w:hAnsi="Arial" w:cs="Arial"/>
          <w:szCs w:val="22"/>
        </w:rPr>
        <w:t>hanno</w:t>
      </w:r>
      <w:r>
        <w:rPr>
          <w:rFonts w:ascii="Arial" w:eastAsia="Arial" w:hAnsi="Arial" w:cs="Arial"/>
          <w:szCs w:val="22"/>
        </w:rPr>
        <w:t xml:space="preserve"> </w:t>
      </w:r>
      <w:r w:rsidRPr="001B0735">
        <w:rPr>
          <w:rFonts w:ascii="Arial" w:eastAsia="Arial" w:hAnsi="Arial" w:cs="Arial"/>
          <w:szCs w:val="22"/>
        </w:rPr>
        <w:t>determinato</w:t>
      </w:r>
      <w:r>
        <w:rPr>
          <w:rFonts w:ascii="Arial" w:eastAsia="Arial" w:hAnsi="Arial" w:cs="Arial"/>
          <w:szCs w:val="22"/>
        </w:rPr>
        <w:t xml:space="preserve"> </w:t>
      </w:r>
      <w:r w:rsidRPr="001B0735">
        <w:rPr>
          <w:rFonts w:ascii="Arial" w:eastAsia="Arial" w:hAnsi="Arial" w:cs="Arial"/>
          <w:szCs w:val="22"/>
        </w:rPr>
        <w:t>un</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presunto</w:t>
      </w:r>
      <w:r>
        <w:rPr>
          <w:rFonts w:ascii="Arial" w:eastAsia="Arial" w:hAnsi="Arial" w:cs="Arial"/>
          <w:szCs w:val="22"/>
        </w:rPr>
        <w:t xml:space="preserve"> </w:t>
      </w:r>
      <w:r w:rsidRPr="001B0735">
        <w:rPr>
          <w:rFonts w:ascii="Arial" w:eastAsia="Arial" w:hAnsi="Arial" w:cs="Arial"/>
          <w:szCs w:val="22"/>
        </w:rPr>
        <w:t>in</w:t>
      </w:r>
      <w:r>
        <w:rPr>
          <w:rFonts w:ascii="Arial" w:eastAsia="Arial" w:hAnsi="Arial" w:cs="Arial"/>
          <w:szCs w:val="22"/>
        </w:rPr>
        <w:t xml:space="preserve"> </w:t>
      </w:r>
      <w:r w:rsidRPr="001B0735">
        <w:rPr>
          <w:rFonts w:ascii="Arial" w:eastAsia="Arial" w:hAnsi="Arial" w:cs="Arial"/>
          <w:szCs w:val="22"/>
        </w:rPr>
        <w:t>sede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approvazione</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4</w:t>
      </w:r>
      <w:r w:rsidRPr="001B0735">
        <w:rPr>
          <w:rFonts w:ascii="Arial" w:eastAsia="Arial" w:hAnsi="Arial" w:cs="Arial"/>
          <w:szCs w:val="22"/>
        </w:rPr>
        <w:t>–202</w:t>
      </w:r>
      <w:r>
        <w:rPr>
          <w:rFonts w:ascii="Arial" w:eastAsia="Arial" w:hAnsi="Arial" w:cs="Arial"/>
          <w:szCs w:val="22"/>
        </w:rPr>
        <w:t>6</w:t>
      </w:r>
      <w:r w:rsidRPr="001B0735">
        <w:rPr>
          <w:rFonts w:ascii="Arial" w:eastAsia="Arial" w:hAnsi="Arial" w:cs="Arial"/>
          <w:szCs w:val="22"/>
        </w:rPr>
        <w:t>,</w:t>
      </w:r>
      <w:r>
        <w:rPr>
          <w:rFonts w:ascii="Arial" w:eastAsia="Arial" w:hAnsi="Arial" w:cs="Arial"/>
          <w:szCs w:val="22"/>
        </w:rPr>
        <w:t xml:space="preserve"> </w:t>
      </w:r>
      <w:r w:rsidRPr="001B0735">
        <w:rPr>
          <w:rFonts w:ascii="Arial" w:eastAsia="Arial" w:hAnsi="Arial" w:cs="Arial"/>
          <w:szCs w:val="22"/>
        </w:rPr>
        <w:t>indicando,</w:t>
      </w:r>
      <w:r>
        <w:rPr>
          <w:rFonts w:ascii="Arial" w:eastAsia="Arial" w:hAnsi="Arial" w:cs="Arial"/>
          <w:szCs w:val="22"/>
        </w:rPr>
        <w:t xml:space="preserve"> </w:t>
      </w:r>
      <w:r w:rsidRPr="001B0735">
        <w:rPr>
          <w:rFonts w:ascii="Arial" w:eastAsia="Arial" w:hAnsi="Arial" w:cs="Arial"/>
          <w:szCs w:val="22"/>
        </w:rPr>
        <w:t>altresì,</w:t>
      </w:r>
      <w:r>
        <w:rPr>
          <w:rFonts w:ascii="Arial" w:eastAsia="Arial" w:hAnsi="Arial" w:cs="Arial"/>
          <w:szCs w:val="22"/>
        </w:rPr>
        <w:t xml:space="preserve"> </w:t>
      </w:r>
      <w:r w:rsidRPr="001B0735">
        <w:rPr>
          <w:rFonts w:ascii="Arial" w:eastAsia="Arial" w:hAnsi="Arial" w:cs="Arial"/>
          <w:szCs w:val="22"/>
        </w:rPr>
        <w:t>gli</w:t>
      </w:r>
      <w:r>
        <w:rPr>
          <w:rFonts w:ascii="Arial" w:eastAsia="Arial" w:hAnsi="Arial" w:cs="Arial"/>
          <w:szCs w:val="22"/>
        </w:rPr>
        <w:t xml:space="preserve"> </w:t>
      </w:r>
      <w:r w:rsidRPr="001B0735">
        <w:rPr>
          <w:rFonts w:ascii="Arial" w:eastAsia="Arial" w:hAnsi="Arial" w:cs="Arial"/>
          <w:szCs w:val="22"/>
        </w:rPr>
        <w:t>interventi</w:t>
      </w:r>
      <w:r>
        <w:rPr>
          <w:rFonts w:ascii="Arial" w:eastAsia="Arial" w:hAnsi="Arial" w:cs="Arial"/>
          <w:szCs w:val="22"/>
        </w:rPr>
        <w:t xml:space="preserve"> </w:t>
      </w:r>
      <w:r w:rsidRPr="001B0735">
        <w:rPr>
          <w:rFonts w:ascii="Arial" w:eastAsia="Arial" w:hAnsi="Arial" w:cs="Arial"/>
          <w:szCs w:val="22"/>
        </w:rPr>
        <w:t>che</w:t>
      </w:r>
      <w:r>
        <w:rPr>
          <w:rFonts w:ascii="Arial" w:eastAsia="Arial" w:hAnsi="Arial" w:cs="Arial"/>
          <w:szCs w:val="22"/>
        </w:rPr>
        <w:t xml:space="preserve"> </w:t>
      </w:r>
      <w:r w:rsidRPr="001B0735">
        <w:rPr>
          <w:rFonts w:ascii="Arial" w:eastAsia="Arial" w:hAnsi="Arial" w:cs="Arial"/>
          <w:szCs w:val="22"/>
        </w:rPr>
        <w:t>si</w:t>
      </w:r>
      <w:r>
        <w:rPr>
          <w:rFonts w:ascii="Arial" w:eastAsia="Arial" w:hAnsi="Arial" w:cs="Arial"/>
          <w:szCs w:val="22"/>
        </w:rPr>
        <w:t xml:space="preserve"> </w:t>
      </w:r>
      <w:r w:rsidRPr="001B0735">
        <w:rPr>
          <w:rFonts w:ascii="Arial" w:eastAsia="Arial" w:hAnsi="Arial" w:cs="Arial"/>
          <w:szCs w:val="22"/>
        </w:rPr>
        <w:t>intendono</w:t>
      </w:r>
      <w:r>
        <w:rPr>
          <w:rFonts w:ascii="Arial" w:eastAsia="Arial" w:hAnsi="Arial" w:cs="Arial"/>
          <w:szCs w:val="22"/>
        </w:rPr>
        <w:t xml:space="preserve"> </w:t>
      </w:r>
      <w:r w:rsidRPr="001B0735">
        <w:rPr>
          <w:rFonts w:ascii="Arial" w:eastAsia="Arial" w:hAnsi="Arial" w:cs="Arial"/>
          <w:szCs w:val="22"/>
        </w:rPr>
        <w:t>assumere</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riguardo</w:t>
      </w:r>
      <w:r>
        <w:rPr>
          <w:rFonts w:ascii="Arial" w:eastAsia="Arial" w:hAnsi="Arial" w:cs="Arial"/>
          <w:szCs w:val="22"/>
        </w:rPr>
        <w:t xml:space="preserve"> </w:t>
      </w:r>
      <w:r w:rsidRPr="001B0735">
        <w:rPr>
          <w:rFonts w:ascii="Arial" w:eastAsia="Arial" w:hAnsi="Arial" w:cs="Arial"/>
          <w:szCs w:val="22"/>
        </w:rPr>
        <w:t>sulla</w:t>
      </w:r>
      <w:r>
        <w:rPr>
          <w:rFonts w:ascii="Arial" w:eastAsia="Arial" w:hAnsi="Arial" w:cs="Arial"/>
          <w:szCs w:val="22"/>
        </w:rPr>
        <w:t xml:space="preserve"> </w:t>
      </w:r>
      <w:r w:rsidRPr="001B0735">
        <w:rPr>
          <w:rFonts w:ascii="Arial" w:eastAsia="Arial" w:hAnsi="Arial" w:cs="Arial"/>
          <w:szCs w:val="22"/>
        </w:rPr>
        <w:t>base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quanto</w:t>
      </w:r>
      <w:r>
        <w:rPr>
          <w:rFonts w:ascii="Arial" w:eastAsia="Arial" w:hAnsi="Arial" w:cs="Arial"/>
          <w:szCs w:val="22"/>
        </w:rPr>
        <w:t xml:space="preserve"> </w:t>
      </w:r>
      <w:r w:rsidRPr="001B0735">
        <w:rPr>
          <w:rFonts w:ascii="Arial" w:eastAsia="Arial" w:hAnsi="Arial" w:cs="Arial"/>
          <w:szCs w:val="22"/>
        </w:rPr>
        <w:t>previsto</w:t>
      </w:r>
      <w:r>
        <w:rPr>
          <w:rFonts w:ascii="Arial" w:eastAsia="Arial" w:hAnsi="Arial" w:cs="Arial"/>
          <w:szCs w:val="22"/>
        </w:rPr>
        <w:t xml:space="preserve"> </w:t>
      </w:r>
      <w:r w:rsidRPr="001B0735">
        <w:rPr>
          <w:rFonts w:ascii="Arial" w:eastAsia="Arial" w:hAnsi="Arial" w:cs="Arial"/>
          <w:szCs w:val="22"/>
        </w:rPr>
        <w:t>dal</w:t>
      </w:r>
      <w:r>
        <w:rPr>
          <w:rFonts w:ascii="Arial" w:eastAsia="Arial" w:hAnsi="Arial" w:cs="Arial"/>
          <w:szCs w:val="22"/>
        </w:rPr>
        <w:t xml:space="preserve"> </w:t>
      </w:r>
      <w:r w:rsidRPr="001B0735">
        <w:rPr>
          <w:rFonts w:ascii="Arial" w:eastAsia="Arial" w:hAnsi="Arial" w:cs="Arial"/>
          <w:szCs w:val="22"/>
        </w:rPr>
        <w:t>punto</w:t>
      </w:r>
      <w:r>
        <w:rPr>
          <w:rFonts w:ascii="Arial" w:eastAsia="Arial" w:hAnsi="Arial" w:cs="Arial"/>
          <w:szCs w:val="22"/>
        </w:rPr>
        <w:t xml:space="preserve"> </w:t>
      </w:r>
      <w:r w:rsidRPr="001B0735">
        <w:rPr>
          <w:rFonts w:ascii="Arial" w:eastAsia="Arial" w:hAnsi="Arial" w:cs="Arial"/>
          <w:szCs w:val="22"/>
        </w:rPr>
        <w:t>9.11.7</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Principio</w:t>
      </w:r>
      <w:r>
        <w:rPr>
          <w:rFonts w:ascii="Arial" w:eastAsia="Arial" w:hAnsi="Arial" w:cs="Arial"/>
          <w:szCs w:val="22"/>
        </w:rPr>
        <w:t xml:space="preserve"> </w:t>
      </w:r>
      <w:r w:rsidRPr="001B0735">
        <w:rPr>
          <w:rFonts w:ascii="Arial" w:eastAsia="Arial" w:hAnsi="Arial" w:cs="Arial"/>
          <w:szCs w:val="22"/>
        </w:rPr>
        <w:t>contabile</w:t>
      </w:r>
      <w:r>
        <w:rPr>
          <w:rFonts w:ascii="Arial" w:eastAsia="Arial" w:hAnsi="Arial" w:cs="Arial"/>
          <w:szCs w:val="22"/>
        </w:rPr>
        <w:t xml:space="preserve"> </w:t>
      </w:r>
      <w:r w:rsidRPr="001B0735">
        <w:rPr>
          <w:rFonts w:ascii="Arial" w:eastAsia="Arial" w:hAnsi="Arial" w:cs="Arial"/>
          <w:szCs w:val="22"/>
        </w:rPr>
        <w:t>applicato</w:t>
      </w:r>
      <w:r>
        <w:rPr>
          <w:rFonts w:ascii="Arial" w:eastAsia="Arial" w:hAnsi="Arial" w:cs="Arial"/>
          <w:szCs w:val="22"/>
        </w:rPr>
        <w:t xml:space="preserve"> </w:t>
      </w:r>
      <w:r w:rsidRPr="001B0735">
        <w:rPr>
          <w:rFonts w:ascii="Arial" w:eastAsia="Arial" w:hAnsi="Arial" w:cs="Arial"/>
          <w:szCs w:val="22"/>
        </w:rPr>
        <w:t>concernente</w:t>
      </w:r>
      <w:r>
        <w:rPr>
          <w:rFonts w:ascii="Arial" w:eastAsia="Arial" w:hAnsi="Arial" w:cs="Arial"/>
          <w:szCs w:val="22"/>
        </w:rPr>
        <w:t xml:space="preserve"> </w:t>
      </w:r>
      <w:r w:rsidRPr="001B0735">
        <w:rPr>
          <w:rFonts w:ascii="Arial" w:eastAsia="Arial" w:hAnsi="Arial" w:cs="Arial"/>
          <w:szCs w:val="22"/>
        </w:rPr>
        <w:t>la</w:t>
      </w:r>
      <w:r>
        <w:rPr>
          <w:rFonts w:ascii="Arial" w:eastAsia="Arial" w:hAnsi="Arial" w:cs="Arial"/>
          <w:szCs w:val="22"/>
        </w:rPr>
        <w:t xml:space="preserve"> </w:t>
      </w:r>
      <w:r w:rsidRPr="001B0735">
        <w:rPr>
          <w:rFonts w:ascii="Arial" w:eastAsia="Arial" w:hAnsi="Arial" w:cs="Arial"/>
          <w:szCs w:val="22"/>
        </w:rPr>
        <w:t>programmazione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(all.4/1ald.lgs.n.118/2011 e s.m.i. – D.M. 7 settembre 2020)</w:t>
      </w:r>
      <w:r>
        <w:rPr>
          <w:rFonts w:ascii="Arial" w:eastAsia="Arial" w:hAnsi="Arial" w:cs="Arial"/>
          <w:szCs w:val="22"/>
        </w:rPr>
        <w:t>.</w:t>
      </w:r>
    </w:p>
    <w:p w14:paraId="56723656" w14:textId="77777777" w:rsidR="009751A3" w:rsidRPr="001B0735" w:rsidRDefault="009751A3" w:rsidP="009751A3">
      <w:pPr>
        <w:widowControl w:val="0"/>
        <w:ind w:hanging="2"/>
        <w:rPr>
          <w:rFonts w:ascii="Arial" w:eastAsia="Arial" w:hAnsi="Arial" w:cs="Arial"/>
          <w:i/>
          <w:iCs/>
          <w:szCs w:val="22"/>
        </w:rPr>
      </w:pPr>
      <w:r w:rsidRPr="001B0735">
        <w:rPr>
          <w:rFonts w:ascii="Arial" w:eastAsia="Arial" w:hAnsi="Arial" w:cs="Arial"/>
          <w:i/>
          <w:iCs/>
          <w:szCs w:val="22"/>
        </w:rPr>
        <w:t>Nel caso di risposta negativa fornire chiarimenti</w:t>
      </w:r>
    </w:p>
    <w:p w14:paraId="769B6262" w14:textId="77777777" w:rsidR="009751A3" w:rsidRDefault="009751A3" w:rsidP="009751A3">
      <w:pPr>
        <w:ind w:hanging="2"/>
        <w:rPr>
          <w:rFonts w:ascii="Arial" w:eastAsia="Arial" w:hAnsi="Arial" w:cs="Arial"/>
          <w:szCs w:val="22"/>
        </w:rPr>
      </w:pPr>
      <w:r w:rsidRPr="001B0735">
        <w:rPr>
          <w:rFonts w:ascii="Arial" w:eastAsia="Arial" w:hAnsi="Arial" w:cs="Arial"/>
          <w:szCs w:val="22"/>
        </w:rPr>
        <w:lastRenderedPageBreak/>
        <w:t>L’</w:t>
      </w:r>
      <w:r>
        <w:rPr>
          <w:rFonts w:ascii="Arial" w:eastAsia="Arial" w:hAnsi="Arial" w:cs="Arial"/>
          <w:szCs w:val="22"/>
        </w:rPr>
        <w:t>Organo di revisione ha verificato che l’</w:t>
      </w:r>
      <w:r w:rsidRPr="001B0735">
        <w:rPr>
          <w:rFonts w:ascii="Arial" w:eastAsia="Arial" w:hAnsi="Arial" w:cs="Arial"/>
          <w:szCs w:val="22"/>
        </w:rPr>
        <w:t>Ente,</w:t>
      </w:r>
      <w:r>
        <w:rPr>
          <w:rFonts w:ascii="Arial" w:eastAsia="Arial" w:hAnsi="Arial" w:cs="Arial"/>
          <w:szCs w:val="22"/>
        </w:rPr>
        <w:t xml:space="preserve"> </w:t>
      </w:r>
      <w:r w:rsidRPr="001B0735">
        <w:rPr>
          <w:rFonts w:ascii="Arial" w:eastAsia="Arial" w:hAnsi="Arial" w:cs="Arial"/>
          <w:szCs w:val="22"/>
        </w:rPr>
        <w:t>se</w:t>
      </w:r>
      <w:r>
        <w:rPr>
          <w:rFonts w:ascii="Arial" w:eastAsia="Arial" w:hAnsi="Arial" w:cs="Arial"/>
          <w:szCs w:val="22"/>
        </w:rPr>
        <w:t xml:space="preserve"> </w:t>
      </w:r>
      <w:r w:rsidRPr="001B0735">
        <w:rPr>
          <w:rFonts w:ascii="Arial" w:eastAsia="Arial" w:hAnsi="Arial" w:cs="Arial"/>
          <w:szCs w:val="22"/>
        </w:rPr>
        <w:t>già</w:t>
      </w:r>
      <w:r>
        <w:rPr>
          <w:rFonts w:ascii="Arial" w:eastAsia="Arial" w:hAnsi="Arial" w:cs="Arial"/>
          <w:szCs w:val="22"/>
        </w:rPr>
        <w:t xml:space="preserve"> </w:t>
      </w:r>
      <w:r w:rsidRPr="001B0735">
        <w:rPr>
          <w:rFonts w:ascii="Arial" w:eastAsia="Arial" w:hAnsi="Arial" w:cs="Arial"/>
          <w:szCs w:val="22"/>
        </w:rPr>
        <w:t>in</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31</w:t>
      </w:r>
      <w:r>
        <w:rPr>
          <w:rFonts w:ascii="Arial" w:eastAsia="Arial" w:hAnsi="Arial" w:cs="Arial"/>
          <w:szCs w:val="22"/>
        </w:rPr>
        <w:t xml:space="preserve"> </w:t>
      </w:r>
      <w:r w:rsidRPr="001B0735">
        <w:rPr>
          <w:rFonts w:ascii="Arial" w:eastAsia="Arial" w:hAnsi="Arial" w:cs="Arial"/>
          <w:szCs w:val="22"/>
        </w:rPr>
        <w:t>dicembre</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2</w:t>
      </w:r>
      <w:r w:rsidRPr="001B0735">
        <w:rPr>
          <w:rFonts w:ascii="Arial" w:eastAsia="Arial" w:hAnsi="Arial" w:cs="Arial"/>
          <w:szCs w:val="22"/>
        </w:rPr>
        <w:t>,ha</w:t>
      </w:r>
      <w:r>
        <w:rPr>
          <w:rFonts w:ascii="Arial" w:eastAsia="Arial" w:hAnsi="Arial" w:cs="Arial"/>
          <w:szCs w:val="22"/>
        </w:rPr>
        <w:t xml:space="preserve"> </w:t>
      </w:r>
      <w:r w:rsidRPr="001B0735">
        <w:rPr>
          <w:rFonts w:ascii="Arial" w:eastAsia="Arial" w:hAnsi="Arial" w:cs="Arial"/>
          <w:szCs w:val="22"/>
        </w:rPr>
        <w:t>illustrato,</w:t>
      </w:r>
      <w:r>
        <w:rPr>
          <w:rFonts w:ascii="Arial" w:eastAsia="Arial" w:hAnsi="Arial" w:cs="Arial"/>
          <w:szCs w:val="22"/>
        </w:rPr>
        <w:t xml:space="preserve"> </w:t>
      </w:r>
      <w:r w:rsidRPr="001B0735">
        <w:rPr>
          <w:rFonts w:ascii="Arial" w:eastAsia="Arial" w:hAnsi="Arial" w:cs="Arial"/>
          <w:szCs w:val="22"/>
        </w:rPr>
        <w:t>nella</w:t>
      </w:r>
      <w:r>
        <w:rPr>
          <w:rFonts w:ascii="Arial" w:eastAsia="Arial" w:hAnsi="Arial" w:cs="Arial"/>
          <w:szCs w:val="22"/>
        </w:rPr>
        <w:t xml:space="preserve"> </w:t>
      </w:r>
      <w:r w:rsidRPr="001B0735">
        <w:rPr>
          <w:rFonts w:ascii="Arial" w:eastAsia="Arial" w:hAnsi="Arial" w:cs="Arial"/>
          <w:szCs w:val="22"/>
        </w:rPr>
        <w:t>nota</w:t>
      </w:r>
      <w:r>
        <w:rPr>
          <w:rFonts w:ascii="Arial" w:eastAsia="Arial" w:hAnsi="Arial" w:cs="Arial"/>
          <w:szCs w:val="22"/>
        </w:rPr>
        <w:t xml:space="preserve"> </w:t>
      </w:r>
      <w:r w:rsidRPr="001B0735">
        <w:rPr>
          <w:rFonts w:ascii="Arial" w:eastAsia="Arial" w:hAnsi="Arial" w:cs="Arial"/>
          <w:szCs w:val="22"/>
        </w:rPr>
        <w:t>integrativa</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4</w:t>
      </w:r>
      <w:r w:rsidRPr="001B0735">
        <w:rPr>
          <w:rFonts w:ascii="Arial" w:eastAsia="Arial" w:hAnsi="Arial" w:cs="Arial"/>
          <w:szCs w:val="22"/>
        </w:rPr>
        <w:t>–202</w:t>
      </w:r>
      <w:r>
        <w:rPr>
          <w:rFonts w:ascii="Arial" w:eastAsia="Arial" w:hAnsi="Arial" w:cs="Arial"/>
          <w:szCs w:val="22"/>
        </w:rPr>
        <w:t>6</w:t>
      </w:r>
      <w:r w:rsidRPr="001B0735">
        <w:rPr>
          <w:rFonts w:ascii="Arial" w:eastAsia="Arial" w:hAnsi="Arial" w:cs="Arial"/>
          <w:szCs w:val="22"/>
        </w:rPr>
        <w:t>,</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attività</w:t>
      </w:r>
      <w:r>
        <w:rPr>
          <w:rFonts w:ascii="Arial" w:eastAsia="Arial" w:hAnsi="Arial" w:cs="Arial"/>
          <w:szCs w:val="22"/>
        </w:rPr>
        <w:t xml:space="preserve"> </w:t>
      </w:r>
      <w:r w:rsidRPr="001B0735">
        <w:rPr>
          <w:rFonts w:ascii="Arial" w:eastAsia="Arial" w:hAnsi="Arial" w:cs="Arial"/>
          <w:szCs w:val="22"/>
        </w:rPr>
        <w:t>svolte</w:t>
      </w:r>
      <w:r>
        <w:rPr>
          <w:rFonts w:ascii="Arial" w:eastAsia="Arial" w:hAnsi="Arial" w:cs="Arial"/>
          <w:szCs w:val="22"/>
        </w:rPr>
        <w:t xml:space="preserve"> </w:t>
      </w:r>
      <w:r w:rsidRPr="001B0735">
        <w:rPr>
          <w:rFonts w:ascii="Arial" w:eastAsia="Arial" w:hAnsi="Arial" w:cs="Arial"/>
          <w:szCs w:val="22"/>
        </w:rPr>
        <w:t>per</w:t>
      </w:r>
      <w:r>
        <w:rPr>
          <w:rFonts w:ascii="Arial" w:eastAsia="Arial" w:hAnsi="Arial" w:cs="Arial"/>
          <w:szCs w:val="22"/>
        </w:rPr>
        <w:t xml:space="preserve"> </w:t>
      </w:r>
      <w:r w:rsidRPr="001B0735">
        <w:rPr>
          <w:rFonts w:ascii="Arial" w:eastAsia="Arial" w:hAnsi="Arial" w:cs="Arial"/>
          <w:szCs w:val="22"/>
        </w:rPr>
        <w:t>il</w:t>
      </w:r>
      <w:r>
        <w:rPr>
          <w:rFonts w:ascii="Arial" w:eastAsia="Arial" w:hAnsi="Arial" w:cs="Arial"/>
          <w:szCs w:val="22"/>
        </w:rPr>
        <w:t xml:space="preserve"> </w:t>
      </w:r>
      <w:r w:rsidRPr="001B0735">
        <w:rPr>
          <w:rFonts w:ascii="Arial" w:eastAsia="Arial" w:hAnsi="Arial" w:cs="Arial"/>
          <w:szCs w:val="22"/>
        </w:rPr>
        <w:t>ripiano</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tale</w:t>
      </w:r>
      <w:r>
        <w:rPr>
          <w:rFonts w:ascii="Arial" w:eastAsia="Arial" w:hAnsi="Arial" w:cs="Arial"/>
          <w:szCs w:val="22"/>
        </w:rPr>
        <w:t xml:space="preserve"> </w:t>
      </w:r>
      <w:r w:rsidRPr="001B0735">
        <w:rPr>
          <w:rFonts w:ascii="Arial" w:eastAsia="Arial" w:hAnsi="Arial" w:cs="Arial"/>
          <w:szCs w:val="22"/>
        </w:rPr>
        <w:t>disavanzo</w:t>
      </w:r>
      <w:r>
        <w:rPr>
          <w:rFonts w:ascii="Arial" w:eastAsia="Arial" w:hAnsi="Arial" w:cs="Arial"/>
          <w:szCs w:val="22"/>
        </w:rPr>
        <w:t xml:space="preserve"> </w:t>
      </w:r>
      <w:r w:rsidRPr="001B0735">
        <w:rPr>
          <w:rFonts w:ascii="Arial" w:eastAsia="Arial" w:hAnsi="Arial" w:cs="Arial"/>
          <w:szCs w:val="22"/>
        </w:rPr>
        <w:t>e</w:t>
      </w:r>
      <w:r>
        <w:rPr>
          <w:rFonts w:ascii="Arial" w:eastAsia="Arial" w:hAnsi="Arial" w:cs="Arial"/>
          <w:szCs w:val="22"/>
        </w:rPr>
        <w:t xml:space="preserve"> </w:t>
      </w:r>
      <w:r w:rsidRPr="001B0735">
        <w:rPr>
          <w:rFonts w:ascii="Arial" w:eastAsia="Arial" w:hAnsi="Arial" w:cs="Arial"/>
          <w:szCs w:val="22"/>
        </w:rPr>
        <w:t>i</w:t>
      </w:r>
      <w:r>
        <w:rPr>
          <w:rFonts w:ascii="Arial" w:eastAsia="Arial" w:hAnsi="Arial" w:cs="Arial"/>
          <w:szCs w:val="22"/>
        </w:rPr>
        <w:t xml:space="preserve"> </w:t>
      </w:r>
      <w:r w:rsidRPr="001B0735">
        <w:rPr>
          <w:rFonts w:ascii="Arial" w:eastAsia="Arial" w:hAnsi="Arial" w:cs="Arial"/>
          <w:szCs w:val="22"/>
        </w:rPr>
        <w:t>risultati</w:t>
      </w:r>
      <w:r>
        <w:rPr>
          <w:rFonts w:ascii="Arial" w:eastAsia="Arial" w:hAnsi="Arial" w:cs="Arial"/>
          <w:szCs w:val="22"/>
        </w:rPr>
        <w:t xml:space="preserve"> </w:t>
      </w:r>
      <w:r w:rsidRPr="001B0735">
        <w:rPr>
          <w:rFonts w:ascii="Arial" w:eastAsia="Arial" w:hAnsi="Arial" w:cs="Arial"/>
          <w:szCs w:val="22"/>
        </w:rPr>
        <w:t>raggiunti</w:t>
      </w:r>
      <w:r>
        <w:rPr>
          <w:rFonts w:ascii="Arial" w:eastAsia="Arial" w:hAnsi="Arial" w:cs="Arial"/>
          <w:szCs w:val="22"/>
        </w:rPr>
        <w:t xml:space="preserve"> </w:t>
      </w:r>
      <w:r w:rsidRPr="001B0735">
        <w:rPr>
          <w:rFonts w:ascii="Arial" w:eastAsia="Arial" w:hAnsi="Arial" w:cs="Arial"/>
          <w:szCs w:val="22"/>
        </w:rPr>
        <w:t>al</w:t>
      </w:r>
      <w:r>
        <w:rPr>
          <w:rFonts w:ascii="Arial" w:eastAsia="Arial" w:hAnsi="Arial" w:cs="Arial"/>
          <w:szCs w:val="22"/>
        </w:rPr>
        <w:t xml:space="preserve"> </w:t>
      </w:r>
      <w:r w:rsidRPr="001B0735">
        <w:rPr>
          <w:rFonts w:ascii="Arial" w:eastAsia="Arial" w:hAnsi="Arial" w:cs="Arial"/>
          <w:szCs w:val="22"/>
        </w:rPr>
        <w:t>termine</w:t>
      </w:r>
      <w:r>
        <w:rPr>
          <w:rFonts w:ascii="Arial" w:eastAsia="Arial" w:hAnsi="Arial" w:cs="Arial"/>
          <w:szCs w:val="22"/>
        </w:rPr>
        <w:t xml:space="preserve"> </w:t>
      </w:r>
      <w:r w:rsidRPr="001B0735">
        <w:rPr>
          <w:rFonts w:ascii="Arial" w:eastAsia="Arial" w:hAnsi="Arial" w:cs="Arial"/>
          <w:szCs w:val="22"/>
        </w:rPr>
        <w:t>dell’esercizio</w:t>
      </w:r>
      <w:r>
        <w:rPr>
          <w:rFonts w:ascii="Arial" w:eastAsia="Arial" w:hAnsi="Arial" w:cs="Arial"/>
          <w:szCs w:val="22"/>
        </w:rPr>
        <w:t xml:space="preserve"> </w:t>
      </w:r>
      <w:r w:rsidRPr="001B0735">
        <w:rPr>
          <w:rFonts w:ascii="Arial" w:eastAsia="Arial" w:hAnsi="Arial" w:cs="Arial"/>
          <w:szCs w:val="22"/>
        </w:rPr>
        <w:t>202</w:t>
      </w:r>
      <w:r>
        <w:rPr>
          <w:rFonts w:ascii="Arial" w:eastAsia="Arial" w:hAnsi="Arial" w:cs="Arial"/>
          <w:szCs w:val="22"/>
        </w:rPr>
        <w:t xml:space="preserve">3 </w:t>
      </w:r>
      <w:r w:rsidRPr="001B0735">
        <w:rPr>
          <w:rFonts w:ascii="Arial" w:eastAsia="Arial" w:hAnsi="Arial" w:cs="Arial"/>
          <w:szCs w:val="22"/>
        </w:rPr>
        <w:t>con</w:t>
      </w:r>
      <w:r>
        <w:rPr>
          <w:rFonts w:ascii="Arial" w:eastAsia="Arial" w:hAnsi="Arial" w:cs="Arial"/>
          <w:szCs w:val="22"/>
        </w:rPr>
        <w:t xml:space="preserve"> </w:t>
      </w:r>
      <w:r w:rsidRPr="001B0735">
        <w:rPr>
          <w:rFonts w:ascii="Arial" w:eastAsia="Arial" w:hAnsi="Arial" w:cs="Arial"/>
          <w:szCs w:val="22"/>
        </w:rPr>
        <w:t>le</w:t>
      </w:r>
      <w:r>
        <w:rPr>
          <w:rFonts w:ascii="Arial" w:eastAsia="Arial" w:hAnsi="Arial" w:cs="Arial"/>
          <w:szCs w:val="22"/>
        </w:rPr>
        <w:t xml:space="preserve"> </w:t>
      </w:r>
      <w:r w:rsidRPr="001B0735">
        <w:rPr>
          <w:rFonts w:ascii="Arial" w:eastAsia="Arial" w:hAnsi="Arial" w:cs="Arial"/>
          <w:szCs w:val="22"/>
        </w:rPr>
        <w:t>modalità</w:t>
      </w:r>
      <w:r>
        <w:rPr>
          <w:rFonts w:ascii="Arial" w:eastAsia="Arial" w:hAnsi="Arial" w:cs="Arial"/>
          <w:szCs w:val="22"/>
        </w:rPr>
        <w:t xml:space="preserve"> </w:t>
      </w:r>
      <w:r w:rsidRPr="001B0735">
        <w:rPr>
          <w:rFonts w:ascii="Arial" w:eastAsia="Arial" w:hAnsi="Arial" w:cs="Arial"/>
          <w:szCs w:val="22"/>
        </w:rPr>
        <w:t>previste</w:t>
      </w:r>
      <w:r>
        <w:rPr>
          <w:rFonts w:ascii="Arial" w:eastAsia="Arial" w:hAnsi="Arial" w:cs="Arial"/>
          <w:szCs w:val="22"/>
        </w:rPr>
        <w:t xml:space="preserve"> </w:t>
      </w:r>
      <w:r w:rsidRPr="001B0735">
        <w:rPr>
          <w:rFonts w:ascii="Arial" w:eastAsia="Arial" w:hAnsi="Arial" w:cs="Arial"/>
          <w:szCs w:val="22"/>
        </w:rPr>
        <w:t>dal</w:t>
      </w:r>
      <w:r>
        <w:rPr>
          <w:rFonts w:ascii="Arial" w:eastAsia="Arial" w:hAnsi="Arial" w:cs="Arial"/>
          <w:szCs w:val="22"/>
        </w:rPr>
        <w:t xml:space="preserve"> </w:t>
      </w:r>
      <w:r w:rsidRPr="001B0735">
        <w:rPr>
          <w:rFonts w:ascii="Arial" w:eastAsia="Arial" w:hAnsi="Arial" w:cs="Arial"/>
          <w:szCs w:val="22"/>
        </w:rPr>
        <w:t>punto</w:t>
      </w:r>
      <w:r>
        <w:rPr>
          <w:rFonts w:ascii="Arial" w:eastAsia="Arial" w:hAnsi="Arial" w:cs="Arial"/>
          <w:szCs w:val="22"/>
        </w:rPr>
        <w:t xml:space="preserve"> </w:t>
      </w:r>
      <w:r w:rsidRPr="001B0735">
        <w:rPr>
          <w:rFonts w:ascii="Arial" w:eastAsia="Arial" w:hAnsi="Arial" w:cs="Arial"/>
          <w:szCs w:val="22"/>
        </w:rPr>
        <w:t>9.11.7</w:t>
      </w:r>
      <w:r>
        <w:rPr>
          <w:rFonts w:ascii="Arial" w:eastAsia="Arial" w:hAnsi="Arial" w:cs="Arial"/>
          <w:szCs w:val="22"/>
        </w:rPr>
        <w:t xml:space="preserve"> </w:t>
      </w:r>
      <w:r w:rsidRPr="001B0735">
        <w:rPr>
          <w:rFonts w:ascii="Arial" w:eastAsia="Arial" w:hAnsi="Arial" w:cs="Arial"/>
          <w:szCs w:val="22"/>
        </w:rPr>
        <w:t>del</w:t>
      </w:r>
      <w:r>
        <w:rPr>
          <w:rFonts w:ascii="Arial" w:eastAsia="Arial" w:hAnsi="Arial" w:cs="Arial"/>
          <w:szCs w:val="22"/>
        </w:rPr>
        <w:t xml:space="preserve"> </w:t>
      </w:r>
      <w:r w:rsidRPr="001B0735">
        <w:rPr>
          <w:rFonts w:ascii="Arial" w:eastAsia="Arial" w:hAnsi="Arial" w:cs="Arial"/>
          <w:szCs w:val="22"/>
        </w:rPr>
        <w:t>Principio</w:t>
      </w:r>
      <w:r>
        <w:rPr>
          <w:rFonts w:ascii="Arial" w:eastAsia="Arial" w:hAnsi="Arial" w:cs="Arial"/>
          <w:szCs w:val="22"/>
        </w:rPr>
        <w:t xml:space="preserve"> </w:t>
      </w:r>
      <w:r w:rsidRPr="001B0735">
        <w:rPr>
          <w:rFonts w:ascii="Arial" w:eastAsia="Arial" w:hAnsi="Arial" w:cs="Arial"/>
          <w:szCs w:val="22"/>
        </w:rPr>
        <w:t>contabile</w:t>
      </w:r>
      <w:r>
        <w:rPr>
          <w:rFonts w:ascii="Arial" w:eastAsia="Arial" w:hAnsi="Arial" w:cs="Arial"/>
          <w:szCs w:val="22"/>
        </w:rPr>
        <w:t xml:space="preserve"> </w:t>
      </w:r>
      <w:r w:rsidRPr="001B0735">
        <w:rPr>
          <w:rFonts w:ascii="Arial" w:eastAsia="Arial" w:hAnsi="Arial" w:cs="Arial"/>
          <w:szCs w:val="22"/>
        </w:rPr>
        <w:t>applicat</w:t>
      </w:r>
      <w:r>
        <w:rPr>
          <w:rFonts w:ascii="Arial" w:eastAsia="Arial" w:hAnsi="Arial" w:cs="Arial"/>
          <w:szCs w:val="22"/>
        </w:rPr>
        <w:t xml:space="preserve">o </w:t>
      </w:r>
      <w:r w:rsidRPr="001B0735">
        <w:rPr>
          <w:rFonts w:ascii="Arial" w:eastAsia="Arial" w:hAnsi="Arial" w:cs="Arial"/>
          <w:szCs w:val="22"/>
        </w:rPr>
        <w:t>concernente</w:t>
      </w:r>
      <w:r>
        <w:rPr>
          <w:rFonts w:ascii="Arial" w:eastAsia="Arial" w:hAnsi="Arial" w:cs="Arial"/>
          <w:szCs w:val="22"/>
        </w:rPr>
        <w:t xml:space="preserve"> </w:t>
      </w:r>
      <w:r w:rsidRPr="001B0735">
        <w:rPr>
          <w:rFonts w:ascii="Arial" w:eastAsia="Arial" w:hAnsi="Arial" w:cs="Arial"/>
          <w:szCs w:val="22"/>
        </w:rPr>
        <w:t>la</w:t>
      </w:r>
      <w:r>
        <w:rPr>
          <w:rFonts w:ascii="Arial" w:eastAsia="Arial" w:hAnsi="Arial" w:cs="Arial"/>
          <w:szCs w:val="22"/>
        </w:rPr>
        <w:t xml:space="preserve"> </w:t>
      </w:r>
      <w:r w:rsidRPr="001B0735">
        <w:rPr>
          <w:rFonts w:ascii="Arial" w:eastAsia="Arial" w:hAnsi="Arial" w:cs="Arial"/>
          <w:szCs w:val="22"/>
        </w:rPr>
        <w:t>programmazione</w:t>
      </w:r>
      <w:r>
        <w:rPr>
          <w:rFonts w:ascii="Arial" w:eastAsia="Arial" w:hAnsi="Arial" w:cs="Arial"/>
          <w:szCs w:val="22"/>
        </w:rPr>
        <w:t xml:space="preserve"> </w:t>
      </w:r>
      <w:r w:rsidRPr="001B0735">
        <w:rPr>
          <w:rFonts w:ascii="Arial" w:eastAsia="Arial" w:hAnsi="Arial" w:cs="Arial"/>
          <w:szCs w:val="22"/>
        </w:rPr>
        <w:t>di</w:t>
      </w:r>
      <w:r>
        <w:rPr>
          <w:rFonts w:ascii="Arial" w:eastAsia="Arial" w:hAnsi="Arial" w:cs="Arial"/>
          <w:szCs w:val="22"/>
        </w:rPr>
        <w:t xml:space="preserve"> </w:t>
      </w:r>
      <w:r w:rsidRPr="001B0735">
        <w:rPr>
          <w:rFonts w:ascii="Arial" w:eastAsia="Arial" w:hAnsi="Arial" w:cs="Arial"/>
          <w:szCs w:val="22"/>
        </w:rPr>
        <w:t>bilancio</w:t>
      </w:r>
      <w:r>
        <w:rPr>
          <w:rFonts w:ascii="Arial" w:eastAsia="Arial" w:hAnsi="Arial" w:cs="Arial"/>
          <w:szCs w:val="22"/>
        </w:rPr>
        <w:t xml:space="preserve"> </w:t>
      </w:r>
      <w:r w:rsidRPr="001B0735">
        <w:rPr>
          <w:rFonts w:ascii="Arial" w:eastAsia="Arial" w:hAnsi="Arial" w:cs="Arial"/>
          <w:szCs w:val="22"/>
        </w:rPr>
        <w:t>(all.4/1ald.lgs.118/2011es.m.i.–D.M. 7 settembre 2020)</w:t>
      </w:r>
      <w:r>
        <w:rPr>
          <w:rFonts w:ascii="Arial" w:eastAsia="Arial" w:hAnsi="Arial" w:cs="Arial"/>
          <w:szCs w:val="22"/>
        </w:rPr>
        <w:t>.</w:t>
      </w:r>
    </w:p>
    <w:p w14:paraId="421A49BB" w14:textId="77777777" w:rsidR="009751A3" w:rsidRPr="001B0735" w:rsidRDefault="009751A3" w:rsidP="009751A3">
      <w:pPr>
        <w:widowControl w:val="0"/>
        <w:ind w:hanging="2"/>
        <w:rPr>
          <w:rFonts w:ascii="Arial" w:eastAsia="Arial" w:hAnsi="Arial" w:cs="Arial"/>
          <w:i/>
          <w:iCs/>
          <w:szCs w:val="22"/>
        </w:rPr>
      </w:pPr>
      <w:r w:rsidRPr="001B0735">
        <w:rPr>
          <w:rFonts w:ascii="Arial" w:eastAsia="Arial" w:hAnsi="Arial" w:cs="Arial"/>
          <w:i/>
          <w:iCs/>
          <w:szCs w:val="22"/>
        </w:rPr>
        <w:t>Nel caso di risposta negativa fornire chiarimenti</w:t>
      </w:r>
    </w:p>
    <w:p w14:paraId="25F84445" w14:textId="17FB7210" w:rsidR="00B25F4C" w:rsidRDefault="00B25F4C" w:rsidP="000F434D">
      <w:pPr>
        <w:pBdr>
          <w:top w:val="nil"/>
          <w:left w:val="nil"/>
          <w:bottom w:val="nil"/>
          <w:right w:val="nil"/>
          <w:between w:val="nil"/>
        </w:pBdr>
        <w:spacing w:line="240" w:lineRule="auto"/>
        <w:ind w:hanging="2"/>
        <w:rPr>
          <w:rFonts w:ascii="Arial" w:eastAsia="Arial" w:hAnsi="Arial" w:cs="Arial"/>
          <w:color w:val="000000"/>
          <w:szCs w:val="22"/>
        </w:rPr>
      </w:pPr>
      <w:bookmarkStart w:id="20" w:name="_heading=h.44sinio" w:colFirst="0" w:colLast="0"/>
      <w:bookmarkEnd w:id="20"/>
    </w:p>
    <w:p w14:paraId="7BACE2CB" w14:textId="06700343"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Toc149282624"/>
      <w:r>
        <w:t>6</w:t>
      </w:r>
      <w:r w:rsidR="00AD7B50" w:rsidRPr="00867831">
        <w:t xml:space="preserve">. </w:t>
      </w:r>
      <w:r w:rsidR="00135AF1">
        <w:t>BILANCIO DI PREVISIONE</w:t>
      </w:r>
      <w:r w:rsidR="00AD7B50">
        <w:t xml:space="preserve"> 2024-2026</w:t>
      </w:r>
      <w:bookmarkEnd w:id="21"/>
    </w:p>
    <w:p w14:paraId="5D3CA2D0" w14:textId="0D13E076" w:rsidR="002B1C98"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w:t>
      </w:r>
      <w:r w:rsidR="00E53B4C">
        <w:rPr>
          <w:rFonts w:ascii="Arial" w:eastAsia="Arial" w:hAnsi="Arial" w:cs="Arial"/>
          <w:szCs w:val="22"/>
        </w:rPr>
        <w:t>:</w:t>
      </w:r>
    </w:p>
    <w:p w14:paraId="2AE01B59" w14:textId="77777777" w:rsidR="004D7BBE" w:rsidRDefault="00E53B4C" w:rsidP="004D7BBE">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szCs w:val="22"/>
        </w:rPr>
        <w:t xml:space="preserve">- </w:t>
      </w:r>
      <w:r w:rsidR="000F434D">
        <w:rPr>
          <w:rFonts w:ascii="Arial" w:eastAsia="Arial" w:hAnsi="Arial" w:cs="Arial"/>
          <w:szCs w:val="22"/>
        </w:rPr>
        <w:t xml:space="preserve"> il</w:t>
      </w:r>
      <w:r w:rsidR="000F434D">
        <w:rPr>
          <w:rFonts w:ascii="Arial" w:eastAsia="Arial" w:hAnsi="Arial" w:cs="Arial"/>
          <w:color w:val="000000"/>
          <w:szCs w:val="22"/>
        </w:rPr>
        <w:t xml:space="preserve"> bilancio di previsione proposto </w:t>
      </w:r>
      <w:r w:rsidR="000F434D">
        <w:rPr>
          <w:rFonts w:ascii="Arial" w:eastAsia="Arial" w:hAnsi="Arial" w:cs="Arial"/>
          <w:b/>
          <w:color w:val="000000"/>
          <w:szCs w:val="22"/>
        </w:rPr>
        <w:t>rispett</w:t>
      </w:r>
      <w:r w:rsidR="000F434D">
        <w:rPr>
          <w:rFonts w:ascii="Arial" w:eastAsia="Arial" w:hAnsi="Arial" w:cs="Arial"/>
          <w:b/>
          <w:szCs w:val="22"/>
        </w:rPr>
        <w:t>a/non rispetta</w:t>
      </w:r>
      <w:r w:rsidR="000F434D">
        <w:rPr>
          <w:rFonts w:ascii="Arial" w:eastAsia="Arial" w:hAnsi="Arial" w:cs="Arial"/>
          <w:szCs w:val="22"/>
        </w:rPr>
        <w:t xml:space="preserve"> </w:t>
      </w:r>
      <w:r w:rsidR="000F434D">
        <w:rPr>
          <w:rFonts w:ascii="Arial" w:eastAsia="Arial" w:hAnsi="Arial" w:cs="Arial"/>
          <w:color w:val="000000"/>
          <w:szCs w:val="22"/>
        </w:rPr>
        <w:t>il pareggio finanziario complessivo di competenza e gli equilibri di parte corrente e in conto capitale, ai sensi dell’articolo 162 del Tuel</w:t>
      </w:r>
      <w:r w:rsidR="004D7BBE">
        <w:rPr>
          <w:rFonts w:ascii="Arial" w:eastAsia="Arial" w:hAnsi="Arial" w:cs="Arial"/>
          <w:color w:val="000000"/>
          <w:szCs w:val="22"/>
        </w:rPr>
        <w:t>;</w:t>
      </w:r>
    </w:p>
    <w:p w14:paraId="27966785" w14:textId="4DBD743B" w:rsidR="0062092F" w:rsidRDefault="004D7BBE" w:rsidP="004D7BBE">
      <w:pPr>
        <w:pBdr>
          <w:top w:val="nil"/>
          <w:left w:val="nil"/>
          <w:bottom w:val="nil"/>
          <w:right w:val="nil"/>
          <w:between w:val="nil"/>
        </w:pBdr>
        <w:spacing w:line="240" w:lineRule="auto"/>
        <w:ind w:hanging="2"/>
        <w:rPr>
          <w:rFonts w:ascii="Arial" w:eastAsia="Arial" w:hAnsi="Arial" w:cs="Arial"/>
        </w:rPr>
      </w:pPr>
      <w:r>
        <w:rPr>
          <w:rFonts w:ascii="Arial" w:eastAsia="Arial" w:hAnsi="Arial" w:cs="Arial"/>
          <w:color w:val="000000"/>
          <w:szCs w:val="22"/>
        </w:rPr>
        <w:t xml:space="preserve">- </w:t>
      </w:r>
      <w:r w:rsidR="00E53B4C" w:rsidRPr="003B0F3E">
        <w:rPr>
          <w:rFonts w:ascii="Arial" w:eastAsia="Arial" w:hAnsi="Arial" w:cs="Arial"/>
        </w:rPr>
        <w:t>le previsioni di bilancio - in ossequio ai principi di veridicità ed attendibilità - sono suffragate da analisi e/o studi dei responsabili dei servizi competenti, nel rispetto dell’art. 162, co. 5, TUEL e del postulato n. 5 di cui all’allegato 1 del D.lgs. n. 118/2011</w:t>
      </w:r>
      <w:r w:rsidR="00E53B4C">
        <w:rPr>
          <w:rFonts w:ascii="Arial" w:eastAsia="Arial" w:hAnsi="Arial" w:cs="Arial"/>
        </w:rPr>
        <w:t>;</w:t>
      </w:r>
    </w:p>
    <w:p w14:paraId="38D53C7B" w14:textId="5954B83A" w:rsidR="00E53B4C" w:rsidRPr="003B0F3E" w:rsidRDefault="004D7BBE" w:rsidP="004D7BBE">
      <w:pPr>
        <w:pBdr>
          <w:top w:val="nil"/>
          <w:left w:val="nil"/>
          <w:bottom w:val="nil"/>
          <w:right w:val="nil"/>
          <w:between w:val="nil"/>
        </w:pBdr>
        <w:spacing w:line="240" w:lineRule="auto"/>
        <w:ind w:hanging="2"/>
        <w:rPr>
          <w:rFonts w:ascii="Arial" w:eastAsia="Arial" w:hAnsi="Arial" w:cs="Arial"/>
        </w:rPr>
      </w:pPr>
      <w:r>
        <w:rPr>
          <w:rFonts w:ascii="Arial" w:eastAsia="Arial" w:hAnsi="Arial" w:cs="Arial"/>
        </w:rPr>
        <w:t xml:space="preserve">- </w:t>
      </w:r>
      <w:r w:rsidR="00E53B4C">
        <w:rPr>
          <w:rFonts w:ascii="Arial" w:eastAsia="Arial" w:hAnsi="Arial" w:cs="Arial"/>
        </w:rPr>
        <w:t>l</w:t>
      </w:r>
      <w:r w:rsidR="00E53B4C" w:rsidRPr="003B0F3E">
        <w:rPr>
          <w:rFonts w:ascii="Arial" w:eastAsia="Arial" w:hAnsi="Arial" w:cs="Arial"/>
        </w:rPr>
        <w:t>’impostazione del bilancio di previsione 202</w:t>
      </w:r>
      <w:r w:rsidR="00394D76">
        <w:rPr>
          <w:rFonts w:ascii="Arial" w:eastAsia="Arial" w:hAnsi="Arial" w:cs="Arial"/>
        </w:rPr>
        <w:t>4</w:t>
      </w:r>
      <w:r w:rsidR="00E53B4C" w:rsidRPr="003B0F3E">
        <w:rPr>
          <w:rFonts w:ascii="Arial" w:eastAsia="Arial" w:hAnsi="Arial" w:cs="Arial"/>
        </w:rPr>
        <w:t>-202</w:t>
      </w:r>
      <w:r w:rsidR="00394D76">
        <w:rPr>
          <w:rFonts w:ascii="Arial" w:eastAsia="Arial" w:hAnsi="Arial" w:cs="Arial"/>
        </w:rPr>
        <w:t>6</w:t>
      </w:r>
      <w:r w:rsidR="00E53B4C" w:rsidRPr="003B0F3E">
        <w:rPr>
          <w:rFonts w:ascii="Arial" w:eastAsia="Arial" w:hAnsi="Arial" w:cs="Arial"/>
        </w:rPr>
        <w:t xml:space="preserve"> è tale </w:t>
      </w:r>
      <w:r w:rsidR="00E53B4C" w:rsidRPr="003B0F3E">
        <w:rPr>
          <w:rFonts w:ascii="Arial" w:eastAsia="Arial" w:hAnsi="Arial" w:cs="Arial"/>
          <w:b/>
        </w:rPr>
        <w:t>da garantire/non garantire</w:t>
      </w:r>
      <w:r w:rsidR="00E53B4C" w:rsidRPr="003B0F3E">
        <w:rPr>
          <w:rFonts w:ascii="Arial" w:eastAsia="Arial" w:hAnsi="Arial" w:cs="Arial"/>
        </w:rPr>
        <w:t xml:space="preserve"> il rispetto del saldo di competenza d’esercizio non negativo ai sensi art. 1, comma 821, legge n. 145/2018 con riferimento ai prospetti degli equilibri modificati dal DM 1° agosto 2019.</w:t>
      </w:r>
    </w:p>
    <w:p w14:paraId="6981BA63" w14:textId="4B45787F" w:rsidR="00E53B4C" w:rsidRPr="00F56672" w:rsidRDefault="00E53B4C" w:rsidP="00E53B4C">
      <w:pPr>
        <w:ind w:hanging="2"/>
        <w:rPr>
          <w:rFonts w:ascii="Arial" w:eastAsia="Arial" w:hAnsi="Arial" w:cs="Arial"/>
          <w:color w:val="00B0F0"/>
          <w:szCs w:val="22"/>
        </w:rPr>
      </w:pPr>
      <w:r>
        <w:rPr>
          <w:rFonts w:ascii="Arial" w:eastAsia="Arial" w:hAnsi="Arial" w:cs="Arial"/>
          <w:szCs w:val="22"/>
        </w:rPr>
        <w:t xml:space="preserve"> </w:t>
      </w:r>
      <w:r w:rsidRPr="00F56672">
        <w:rPr>
          <w:rFonts w:ascii="Arial" w:eastAsia="Arial" w:hAnsi="Arial" w:cs="Arial"/>
          <w:i/>
          <w:color w:val="00B0F0"/>
          <w:szCs w:val="22"/>
        </w:rPr>
        <w:t>Nel caso di risposta negativa fornire chiarimenti:…………..</w:t>
      </w:r>
    </w:p>
    <w:p w14:paraId="49A9749D" w14:textId="432C6EA9" w:rsidR="000F434D" w:rsidRDefault="00E53B4C" w:rsidP="000F434D">
      <w:pPr>
        <w:tabs>
          <w:tab w:val="left" w:pos="2325"/>
          <w:tab w:val="left" w:pos="5387"/>
        </w:tabs>
        <w:ind w:hanging="2"/>
        <w:rPr>
          <w:rFonts w:ascii="Arial" w:eastAsia="Arial" w:hAnsi="Arial" w:cs="Arial"/>
          <w:szCs w:val="22"/>
        </w:rPr>
      </w:pPr>
      <w:r>
        <w:rPr>
          <w:rFonts w:ascii="Arial" w:eastAsia="Arial" w:hAnsi="Arial" w:cs="Arial"/>
          <w:szCs w:val="22"/>
        </w:rPr>
        <w:t>-</w:t>
      </w:r>
      <w:r w:rsidR="000F434D">
        <w:rPr>
          <w:rFonts w:ascii="Arial" w:eastAsia="Arial" w:hAnsi="Arial" w:cs="Arial"/>
          <w:szCs w:val="22"/>
        </w:rPr>
        <w:t xml:space="preserve"> le previsioni di competenza </w:t>
      </w:r>
      <w:r w:rsidR="000F434D">
        <w:rPr>
          <w:rFonts w:ascii="Arial" w:eastAsia="Arial" w:hAnsi="Arial" w:cs="Arial"/>
          <w:b/>
          <w:szCs w:val="22"/>
        </w:rPr>
        <w:t>rispettano/non rispettano</w:t>
      </w:r>
      <w:r w:rsidR="000F434D">
        <w:rPr>
          <w:rFonts w:ascii="Arial" w:eastAsia="Arial" w:hAnsi="Arial" w:cs="Arial"/>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0FC403E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AD7B50">
        <w:rPr>
          <w:rFonts w:ascii="Arial" w:eastAsia="Arial" w:hAnsi="Arial" w:cs="Arial"/>
          <w:color w:val="000000"/>
          <w:szCs w:val="22"/>
        </w:rPr>
        <w:t>4</w:t>
      </w:r>
      <w:r>
        <w:rPr>
          <w:rFonts w:ascii="Arial" w:eastAsia="Arial" w:hAnsi="Arial" w:cs="Arial"/>
          <w:color w:val="000000"/>
          <w:szCs w:val="22"/>
        </w:rPr>
        <w:t>, 202</w:t>
      </w:r>
      <w:r w:rsidR="00AD7B50">
        <w:rPr>
          <w:rFonts w:ascii="Arial" w:eastAsia="Arial" w:hAnsi="Arial" w:cs="Arial"/>
          <w:color w:val="000000"/>
          <w:szCs w:val="22"/>
        </w:rPr>
        <w:t>5</w:t>
      </w:r>
      <w:r>
        <w:rPr>
          <w:rFonts w:ascii="Arial" w:eastAsia="Arial" w:hAnsi="Arial" w:cs="Arial"/>
          <w:color w:val="000000"/>
          <w:szCs w:val="22"/>
        </w:rPr>
        <w:t xml:space="preserve"> e 202</w:t>
      </w:r>
      <w:r w:rsidR="00AD7B50">
        <w:rPr>
          <w:rFonts w:ascii="Arial" w:eastAsia="Arial" w:hAnsi="Arial" w:cs="Arial"/>
          <w:color w:val="000000"/>
          <w:szCs w:val="22"/>
        </w:rPr>
        <w:t>6</w:t>
      </w:r>
      <w:r>
        <w:rPr>
          <w:rFonts w:ascii="Arial" w:eastAsia="Arial" w:hAnsi="Arial" w:cs="Arial"/>
          <w:color w:val="000000"/>
          <w:szCs w:val="22"/>
        </w:rPr>
        <w:t xml:space="preserve"> confrontate con le previsioni definitive per l’anno 202</w:t>
      </w:r>
      <w:r w:rsidR="00AD7B50">
        <w:rPr>
          <w:rFonts w:ascii="Arial" w:eastAsia="Arial" w:hAnsi="Arial" w:cs="Arial"/>
          <w:color w:val="000000"/>
          <w:szCs w:val="22"/>
        </w:rPr>
        <w:t>3</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2" w:name="_Toc149282625"/>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2"/>
    </w:p>
    <w:p w14:paraId="508E8CA0" w14:textId="17428726"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AD7B50">
        <w:rPr>
          <w:rFonts w:ascii="Arial" w:eastAsia="Arial" w:hAnsi="Arial" w:cs="Arial"/>
          <w:color w:val="000000"/>
          <w:szCs w:val="22"/>
        </w:rPr>
        <w:t>4</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ha/non ha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ai punti 5.4.8 (spese di progettazione) e 5.4.9 (spese non ancora impegnate per appalti pubblici di lavori)</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36/2023</w:t>
      </w:r>
      <w:r w:rsidR="008447CF">
        <w:rPr>
          <w:rFonts w:ascii="Arial" w:eastAsia="Arial" w:hAnsi="Arial" w:cs="Arial"/>
          <w:color w:val="000000"/>
          <w:szCs w:val="22"/>
        </w:rPr>
        <w:t xml:space="preserve"> come precisato dalla FAQ n. 53 di Arconet</w:t>
      </w:r>
      <w:r w:rsidRPr="00B809D0">
        <w:rPr>
          <w:rFonts w:ascii="Arial" w:eastAsia="Arial" w:hAnsi="Arial" w:cs="Arial"/>
          <w:color w:val="000000"/>
          <w:szCs w:val="22"/>
        </w:rPr>
        <w:t>.</w:t>
      </w:r>
    </w:p>
    <w:p w14:paraId="60F87F38" w14:textId="711EA4CE"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lastRenderedPageBreak/>
        <w:t xml:space="preserve">L’Organo di revisione </w:t>
      </w:r>
      <w:r w:rsidRPr="00DF0C54">
        <w:rPr>
          <w:rFonts w:ascii="Arial" w:eastAsia="Arial" w:hAnsi="Arial" w:cs="Arial"/>
          <w:bCs/>
          <w:szCs w:val="22"/>
        </w:rPr>
        <w:t>ha verificato</w:t>
      </w:r>
      <w:r>
        <w:rPr>
          <w:rFonts w:ascii="Arial" w:eastAsia="Arial" w:hAnsi="Arial" w:cs="Arial"/>
          <w:szCs w:val="22"/>
        </w:rPr>
        <w:t xml:space="preserve"> che la re-imputazione degli impegni di spesa sia correlata con la costituzione del FPV da iscrivere in entrata nel bilancio di previsione 202</w:t>
      </w:r>
      <w:r w:rsidR="00AD7B50">
        <w:rPr>
          <w:rFonts w:ascii="Arial" w:eastAsia="Arial" w:hAnsi="Arial" w:cs="Arial"/>
          <w:szCs w:val="22"/>
        </w:rPr>
        <w:t>4-</w:t>
      </w:r>
      <w:r>
        <w:rPr>
          <w:rFonts w:ascii="Arial" w:eastAsia="Arial" w:hAnsi="Arial" w:cs="Arial"/>
          <w:szCs w:val="22"/>
        </w:rPr>
        <w:t>202</w:t>
      </w:r>
      <w:r w:rsidR="00AD7B50">
        <w:rPr>
          <w:rFonts w:ascii="Arial" w:eastAsia="Arial" w:hAnsi="Arial" w:cs="Arial"/>
          <w:szCs w:val="22"/>
        </w:rPr>
        <w:t>6</w:t>
      </w:r>
      <w:r>
        <w:rPr>
          <w:rFonts w:ascii="Arial" w:eastAsia="Arial" w:hAnsi="Arial" w:cs="Arial"/>
          <w:szCs w:val="22"/>
        </w:rPr>
        <w:t>, nonché con gli impegni pluriennali, al fine di:</w:t>
      </w:r>
    </w:p>
    <w:p w14:paraId="38356F0C" w14:textId="77777777" w:rsidR="000F434D"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verificare la corretta elaborazione e gestione dei cronoprogrammi</w:t>
      </w:r>
    </w:p>
    <w:p w14:paraId="74F1E1D1" w14:textId="77777777" w:rsidR="000F434D"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szCs w:val="22"/>
        </w:rPr>
      </w:pPr>
      <w:r>
        <w:rPr>
          <w:rFonts w:ascii="Arial" w:eastAsia="Arial" w:hAnsi="Arial" w:cs="Arial"/>
          <w:szCs w:val="22"/>
        </w:rPr>
        <w:t>evidenziare i ritardi nella realizzazione delle spese di investimento per mancata osservanza del cronoprogramma</w:t>
      </w:r>
    </w:p>
    <w:p w14:paraId="166A4F50" w14:textId="77777777" w:rsidR="00E7181A" w:rsidRDefault="00E7181A" w:rsidP="000F434D">
      <w:pPr>
        <w:pBdr>
          <w:top w:val="nil"/>
          <w:left w:val="nil"/>
          <w:bottom w:val="nil"/>
          <w:right w:val="nil"/>
          <w:between w:val="nil"/>
        </w:pBdr>
        <w:spacing w:line="240" w:lineRule="auto"/>
        <w:ind w:hanging="2"/>
        <w:rPr>
          <w:rFonts w:ascii="Arial" w:eastAsia="Arial" w:hAnsi="Arial" w:cs="Arial"/>
          <w:i/>
          <w:iCs/>
          <w:color w:val="00B0F0"/>
          <w:szCs w:val="22"/>
        </w:rPr>
      </w:pPr>
    </w:p>
    <w:p w14:paraId="5307CF2E" w14:textId="78D820AC" w:rsidR="000F434D" w:rsidRPr="00F56672" w:rsidRDefault="000F434D" w:rsidP="000F434D">
      <w:pPr>
        <w:pBdr>
          <w:top w:val="nil"/>
          <w:left w:val="nil"/>
          <w:bottom w:val="nil"/>
          <w:right w:val="nil"/>
          <w:between w:val="nil"/>
        </w:pBdr>
        <w:spacing w:line="240" w:lineRule="auto"/>
        <w:ind w:hanging="2"/>
        <w:rPr>
          <w:rFonts w:ascii="Arial" w:eastAsia="Arial" w:hAnsi="Arial" w:cs="Arial"/>
          <w:i/>
          <w:iCs/>
          <w:color w:val="00B0F0"/>
          <w:szCs w:val="22"/>
        </w:rPr>
      </w:pPr>
      <w:r w:rsidRPr="00F56672">
        <w:rPr>
          <w:rFonts w:ascii="Arial" w:eastAsia="Arial" w:hAnsi="Arial" w:cs="Arial"/>
          <w:i/>
          <w:iCs/>
          <w:color w:val="00B0F0"/>
          <w:szCs w:val="22"/>
        </w:rPr>
        <w:t>(In caso negativo fornire chiarimenti, specialmente nel caso di assenza di stanziamenti FPV)</w:t>
      </w:r>
    </w:p>
    <w:p w14:paraId="6DA3F226"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D7EDC" w14:textId="479D2B0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AD7B50">
        <w:rPr>
          <w:rFonts w:ascii="Arial" w:eastAsia="Arial" w:hAnsi="Arial" w:cs="Arial"/>
          <w:color w:val="000000"/>
          <w:szCs w:val="22"/>
        </w:rPr>
        <w:t>4</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3363BC2D" w14:textId="77777777" w:rsidR="000F434D" w:rsidRPr="00F56672"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N.B. Si ricorda l’importanza della costituzione del FPV sin dal bilancio di previsione.</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heading=h.39kk8xu" w:colFirst="0" w:colLast="0"/>
      <w:bookmarkEnd w:id="23"/>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Toc149282626"/>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4"/>
    </w:p>
    <w:p w14:paraId="5E6B24DC" w14:textId="77777777" w:rsidR="000F434D" w:rsidRDefault="000F434D" w:rsidP="000F434D">
      <w:pPr>
        <w:widowControl w:val="0"/>
        <w:spacing w:line="256" w:lineRule="auto"/>
        <w:ind w:right="-1" w:hanging="2"/>
        <w:rPr>
          <w:rFonts w:ascii="Arial" w:eastAsia="Arial" w:hAnsi="Arial" w:cs="Arial"/>
          <w:szCs w:val="22"/>
        </w:rPr>
      </w:pPr>
      <w:bookmarkStart w:id="25" w:name="_heading=h.dlrcwgae5sfi" w:colFirst="0" w:colLast="0"/>
      <w:bookmarkEnd w:id="25"/>
      <w:r>
        <w:rPr>
          <w:rFonts w:ascii="Arial" w:eastAsia="Arial" w:hAnsi="Arial" w:cs="Arial"/>
          <w:szCs w:val="22"/>
        </w:rPr>
        <w:t xml:space="preserve">L’Organo di revisione ha verificato che l’Ente </w:t>
      </w:r>
      <w:r>
        <w:rPr>
          <w:rFonts w:ascii="Arial" w:eastAsia="Arial" w:hAnsi="Arial" w:cs="Arial"/>
          <w:b/>
          <w:szCs w:val="22"/>
        </w:rPr>
        <w:t>ha richiesto/non ha richiesto</w:t>
      </w:r>
      <w:r>
        <w:rPr>
          <w:rFonts w:ascii="Arial" w:eastAsia="Arial" w:hAnsi="Arial" w:cs="Arial"/>
          <w:szCs w:val="22"/>
        </w:rPr>
        <w:t xml:space="preserve"> anticipazioni di liquidità con restituzione entro ed oltre l’esercizio.  </w:t>
      </w:r>
    </w:p>
    <w:p w14:paraId="4F71F20C" w14:textId="7AE5B7C0" w:rsidR="000F434D" w:rsidRPr="00423C19" w:rsidRDefault="00423C19" w:rsidP="000F434D">
      <w:pPr>
        <w:widowControl w:val="0"/>
        <w:spacing w:line="256" w:lineRule="auto"/>
        <w:ind w:right="-1" w:hanging="2"/>
        <w:rPr>
          <w:rFonts w:ascii="Arial" w:eastAsia="Arial" w:hAnsi="Arial" w:cs="Arial"/>
          <w:color w:val="auto"/>
          <w:szCs w:val="22"/>
        </w:rPr>
      </w:pPr>
      <w:r>
        <w:rPr>
          <w:rFonts w:ascii="Arial" w:eastAsia="Arial" w:hAnsi="Arial" w:cs="Arial"/>
          <w:i/>
          <w:color w:val="auto"/>
          <w:szCs w:val="22"/>
        </w:rPr>
        <w:t>(</w:t>
      </w:r>
      <w:r w:rsidR="000F434D" w:rsidRPr="00423C19">
        <w:rPr>
          <w:rFonts w:ascii="Arial" w:eastAsia="Arial" w:hAnsi="Arial" w:cs="Arial"/>
          <w:i/>
          <w:color w:val="auto"/>
          <w:szCs w:val="22"/>
        </w:rPr>
        <w:t>In caso di risposta affermativa fornire i dettagli</w:t>
      </w:r>
      <w:r w:rsidR="000F434D" w:rsidRPr="00423C19">
        <w:rPr>
          <w:rFonts w:ascii="Arial" w:eastAsia="Arial" w:hAnsi="Arial" w:cs="Arial"/>
          <w:color w:val="auto"/>
          <w:szCs w:val="22"/>
        </w:rPr>
        <w:t xml:space="preserve"> </w:t>
      </w:r>
      <w:r w:rsidR="000F434D" w:rsidRPr="00423C19">
        <w:rPr>
          <w:rFonts w:ascii="Arial" w:eastAsia="Arial" w:hAnsi="Arial" w:cs="Arial"/>
          <w:i/>
          <w:color w:val="auto"/>
          <w:szCs w:val="22"/>
        </w:rPr>
        <w:t>e precisare quanto segue</w:t>
      </w:r>
      <w:r w:rsidR="000F434D" w:rsidRPr="00423C19">
        <w:rPr>
          <w:rFonts w:ascii="Arial" w:eastAsia="Arial" w:hAnsi="Arial" w:cs="Arial"/>
          <w:color w:val="auto"/>
          <w:szCs w:val="22"/>
        </w:rPr>
        <w:t>:</w:t>
      </w:r>
    </w:p>
    <w:p w14:paraId="2D7BC00D" w14:textId="08CC9D31" w:rsidR="000F434D" w:rsidRPr="00423C19" w:rsidRDefault="000F434D" w:rsidP="000F434D">
      <w:pPr>
        <w:widowControl w:val="0"/>
        <w:spacing w:line="256" w:lineRule="auto"/>
        <w:ind w:right="-1" w:hanging="2"/>
        <w:rPr>
          <w:rFonts w:ascii="Arial" w:eastAsia="Arial" w:hAnsi="Arial" w:cs="Arial"/>
          <w:iCs/>
          <w:color w:val="auto"/>
          <w:szCs w:val="22"/>
        </w:rPr>
      </w:pPr>
      <w:r w:rsidRPr="00423C19">
        <w:rPr>
          <w:rFonts w:ascii="Arial" w:eastAsia="Arial" w:hAnsi="Arial" w:cs="Arial"/>
          <w:iCs/>
          <w:color w:val="auto"/>
          <w:szCs w:val="22"/>
        </w:rPr>
        <w:t xml:space="preserve">Le somme concesse </w:t>
      </w:r>
      <w:r w:rsidRPr="00423C19">
        <w:rPr>
          <w:rFonts w:ascii="Arial" w:eastAsia="Arial" w:hAnsi="Arial" w:cs="Arial"/>
          <w:b/>
          <w:bCs/>
          <w:iCs/>
          <w:color w:val="auto"/>
          <w:szCs w:val="22"/>
        </w:rPr>
        <w:t>sono state destinate/non sono state destinate</w:t>
      </w:r>
      <w:r w:rsidRPr="00423C19">
        <w:rPr>
          <w:rFonts w:ascii="Arial" w:eastAsia="Arial" w:hAnsi="Arial" w:cs="Arial"/>
          <w:iCs/>
          <w:color w:val="auto"/>
          <w:szCs w:val="22"/>
        </w:rPr>
        <w:t xml:space="preserve"> al pagamento di debiti certi, liquidi ed esigibili, maturati alla data del </w:t>
      </w:r>
      <w:r w:rsidR="005633BA" w:rsidRPr="00423C19">
        <w:rPr>
          <w:rFonts w:ascii="Arial" w:eastAsia="Arial" w:hAnsi="Arial" w:cs="Arial"/>
          <w:iCs/>
          <w:color w:val="auto"/>
          <w:szCs w:val="22"/>
        </w:rPr>
        <w:t>_____</w:t>
      </w:r>
      <w:r w:rsidRPr="00423C19">
        <w:rPr>
          <w:rFonts w:ascii="Arial" w:eastAsia="Arial" w:hAnsi="Arial" w:cs="Arial"/>
          <w:iCs/>
          <w:color w:val="auto"/>
          <w:szCs w:val="22"/>
        </w:rPr>
        <w:t>, relativi a somministrazioni, forniture, appalti e ad obbligazioni per prestazioni professionali.</w:t>
      </w:r>
      <w:r w:rsidR="00423C19">
        <w:rPr>
          <w:rFonts w:ascii="Arial" w:eastAsia="Arial" w:hAnsi="Arial" w:cs="Arial"/>
          <w:iCs/>
          <w:color w:val="auto"/>
          <w:szCs w:val="22"/>
        </w:rPr>
        <w:t>)</w:t>
      </w:r>
    </w:p>
    <w:p w14:paraId="14FFEE8B" w14:textId="77777777" w:rsidR="00A21157" w:rsidRDefault="00A21157" w:rsidP="00A21157">
      <w:pPr>
        <w:widowControl w:val="0"/>
        <w:spacing w:line="256" w:lineRule="auto"/>
        <w:ind w:right="-1" w:hanging="2"/>
        <w:rPr>
          <w:rFonts w:ascii="Arial" w:eastAsia="Arial" w:hAnsi="Arial" w:cs="Arial"/>
          <w:b/>
          <w:szCs w:val="22"/>
        </w:rPr>
      </w:pPr>
      <w:r>
        <w:rPr>
          <w:rFonts w:ascii="Arial" w:eastAsia="Arial" w:hAnsi="Arial" w:cs="Arial"/>
          <w:szCs w:val="22"/>
        </w:rPr>
        <w:t xml:space="preserve">Con le suddette anticipazioni, </w:t>
      </w:r>
      <w:r>
        <w:rPr>
          <w:rFonts w:ascii="Arial" w:eastAsia="Arial" w:hAnsi="Arial" w:cs="Arial"/>
          <w:b/>
          <w:szCs w:val="22"/>
        </w:rPr>
        <w:t>sono stati finanziati/non sono stati finanziati debiti fuori bilancio,</w:t>
      </w:r>
      <w:r>
        <w:rPr>
          <w:rFonts w:ascii="Arial" w:eastAsia="Arial" w:hAnsi="Arial" w:cs="Arial"/>
          <w:szCs w:val="22"/>
        </w:rPr>
        <w:t xml:space="preserve"> preventivamente riconosciuti.</w:t>
      </w:r>
    </w:p>
    <w:p w14:paraId="701240E1" w14:textId="77777777" w:rsidR="005633BA" w:rsidRPr="00423C19" w:rsidRDefault="000F434D" w:rsidP="000F434D">
      <w:pPr>
        <w:widowControl w:val="0"/>
        <w:spacing w:line="256" w:lineRule="auto"/>
        <w:ind w:right="-1" w:hanging="2"/>
        <w:rPr>
          <w:rFonts w:ascii="Arial" w:eastAsia="Arial" w:hAnsi="Arial" w:cs="Arial"/>
          <w:iCs/>
          <w:color w:val="auto"/>
          <w:szCs w:val="22"/>
        </w:rPr>
      </w:pPr>
      <w:r w:rsidRPr="00423C19">
        <w:rPr>
          <w:rFonts w:ascii="Arial" w:eastAsia="Arial" w:hAnsi="Arial" w:cs="Arial"/>
          <w:iCs/>
          <w:color w:val="auto"/>
          <w:szCs w:val="22"/>
        </w:rPr>
        <w:t>L’</w:t>
      </w:r>
      <w:r w:rsidR="005633BA" w:rsidRPr="00423C19">
        <w:rPr>
          <w:rFonts w:ascii="Arial" w:eastAsia="Arial" w:hAnsi="Arial" w:cs="Arial"/>
          <w:iCs/>
          <w:color w:val="auto"/>
          <w:szCs w:val="22"/>
        </w:rPr>
        <w:t>Organo di revisione ha verificato che:</w:t>
      </w:r>
    </w:p>
    <w:p w14:paraId="762CA298" w14:textId="11C5BBF0" w:rsidR="005633BA" w:rsidRDefault="005633BA" w:rsidP="005633BA">
      <w:pPr>
        <w:widowControl w:val="0"/>
        <w:spacing w:line="256" w:lineRule="auto"/>
        <w:ind w:right="-1" w:hanging="2"/>
        <w:rPr>
          <w:rFonts w:ascii="Arial" w:eastAsia="Arial" w:hAnsi="Arial" w:cs="Arial"/>
          <w:i/>
          <w:color w:val="00B0F0"/>
          <w:szCs w:val="22"/>
        </w:rPr>
      </w:pPr>
      <w:r>
        <w:rPr>
          <w:rFonts w:ascii="Arial" w:eastAsia="Arial" w:hAnsi="Arial" w:cs="Arial"/>
          <w:iCs/>
          <w:color w:val="00B0F0"/>
          <w:szCs w:val="22"/>
        </w:rPr>
        <w:t xml:space="preserve">- </w:t>
      </w:r>
      <w:r w:rsidRPr="00423C19">
        <w:rPr>
          <w:rFonts w:ascii="Arial" w:eastAsia="Arial" w:hAnsi="Arial" w:cs="Arial"/>
          <w:szCs w:val="22"/>
        </w:rPr>
        <w:t>l’Ente,</w:t>
      </w:r>
      <w:r w:rsidR="00423C19">
        <w:rPr>
          <w:rFonts w:ascii="Arial" w:eastAsia="Arial" w:hAnsi="Arial" w:cs="Arial"/>
          <w:szCs w:val="22"/>
        </w:rPr>
        <w:t xml:space="preserve"> </w:t>
      </w:r>
      <w:r w:rsidRPr="00423C19">
        <w:rPr>
          <w:rFonts w:ascii="Arial" w:eastAsia="Arial" w:hAnsi="Arial" w:cs="Arial"/>
          <w:szCs w:val="22"/>
        </w:rPr>
        <w:t>nel</w:t>
      </w:r>
      <w:r>
        <w:rPr>
          <w:rFonts w:ascii="Arial" w:eastAsia="Arial" w:hAnsi="Arial" w:cs="Arial"/>
          <w:szCs w:val="22"/>
        </w:rPr>
        <w:t xml:space="preserve"> </w:t>
      </w:r>
      <w:r w:rsidRPr="00423C19">
        <w:rPr>
          <w:rFonts w:ascii="Arial" w:eastAsia="Arial" w:hAnsi="Arial" w:cs="Arial"/>
          <w:szCs w:val="22"/>
        </w:rPr>
        <w:t>bilancio</w:t>
      </w:r>
      <w:r>
        <w:rPr>
          <w:rFonts w:ascii="Arial" w:eastAsia="Arial" w:hAnsi="Arial" w:cs="Arial"/>
          <w:szCs w:val="22"/>
        </w:rPr>
        <w:t xml:space="preserve"> </w:t>
      </w:r>
      <w:r w:rsidRPr="00423C19">
        <w:rPr>
          <w:rFonts w:ascii="Arial" w:eastAsia="Arial" w:hAnsi="Arial" w:cs="Arial"/>
          <w:szCs w:val="22"/>
        </w:rPr>
        <w:t>di</w:t>
      </w:r>
      <w:r>
        <w:rPr>
          <w:rFonts w:ascii="Arial" w:eastAsia="Arial" w:hAnsi="Arial" w:cs="Arial"/>
          <w:szCs w:val="22"/>
        </w:rPr>
        <w:t xml:space="preserve"> </w:t>
      </w:r>
      <w:r w:rsidRPr="00423C19">
        <w:rPr>
          <w:rFonts w:ascii="Arial" w:eastAsia="Arial" w:hAnsi="Arial" w:cs="Arial"/>
          <w:szCs w:val="22"/>
        </w:rPr>
        <w:t>previsione</w:t>
      </w:r>
      <w:r>
        <w:rPr>
          <w:rFonts w:ascii="Arial" w:eastAsia="Arial" w:hAnsi="Arial" w:cs="Arial"/>
          <w:szCs w:val="22"/>
        </w:rPr>
        <w:t xml:space="preserve"> </w:t>
      </w:r>
      <w:r w:rsidRPr="00423C19">
        <w:rPr>
          <w:rFonts w:ascii="Arial" w:eastAsia="Arial" w:hAnsi="Arial" w:cs="Arial"/>
          <w:szCs w:val="22"/>
        </w:rPr>
        <w:t>202</w:t>
      </w:r>
      <w:r>
        <w:rPr>
          <w:rFonts w:ascii="Arial" w:eastAsia="Arial" w:hAnsi="Arial" w:cs="Arial"/>
          <w:szCs w:val="22"/>
        </w:rPr>
        <w:t>4</w:t>
      </w:r>
      <w:r w:rsidRPr="00423C19">
        <w:rPr>
          <w:rFonts w:ascii="Arial" w:eastAsia="Arial" w:hAnsi="Arial" w:cs="Arial"/>
          <w:szCs w:val="22"/>
        </w:rPr>
        <w:t>-202</w:t>
      </w:r>
      <w:r>
        <w:rPr>
          <w:rFonts w:ascii="Arial" w:eastAsia="Arial" w:hAnsi="Arial" w:cs="Arial"/>
          <w:szCs w:val="22"/>
        </w:rPr>
        <w:t>6</w:t>
      </w:r>
      <w:r w:rsidRPr="00423C19">
        <w:rPr>
          <w:rFonts w:ascii="Arial" w:eastAsia="Arial" w:hAnsi="Arial" w:cs="Arial"/>
          <w:szCs w:val="22"/>
        </w:rPr>
        <w:t>,</w:t>
      </w:r>
      <w:r w:rsidR="008447CF">
        <w:rPr>
          <w:rFonts w:ascii="Arial" w:eastAsia="Arial" w:hAnsi="Arial" w:cs="Arial"/>
          <w:szCs w:val="22"/>
        </w:rPr>
        <w:t xml:space="preserve"> </w:t>
      </w:r>
      <w:r w:rsidRPr="00423C19">
        <w:rPr>
          <w:rFonts w:ascii="Arial" w:eastAsia="Arial" w:hAnsi="Arial" w:cs="Arial"/>
          <w:b/>
          <w:bCs/>
          <w:szCs w:val="22"/>
        </w:rPr>
        <w:t>ha rispettato</w:t>
      </w:r>
      <w:r w:rsidR="006E433B" w:rsidRPr="00423C19">
        <w:rPr>
          <w:rFonts w:ascii="Arial" w:eastAsia="Arial" w:hAnsi="Arial" w:cs="Arial"/>
          <w:b/>
          <w:bCs/>
          <w:szCs w:val="22"/>
        </w:rPr>
        <w:t>/non ha rispettato</w:t>
      </w:r>
      <w:r>
        <w:rPr>
          <w:rFonts w:ascii="Arial" w:eastAsia="Arial" w:hAnsi="Arial" w:cs="Arial"/>
          <w:szCs w:val="22"/>
        </w:rPr>
        <w:t xml:space="preserve"> </w:t>
      </w:r>
      <w:r w:rsidRPr="00423C19">
        <w:rPr>
          <w:rFonts w:ascii="Arial" w:eastAsia="Arial" w:hAnsi="Arial" w:cs="Arial"/>
          <w:szCs w:val="22"/>
        </w:rPr>
        <w:t>le</w:t>
      </w:r>
      <w:r>
        <w:rPr>
          <w:rFonts w:ascii="Arial" w:eastAsia="Arial" w:hAnsi="Arial" w:cs="Arial"/>
          <w:szCs w:val="22"/>
        </w:rPr>
        <w:t xml:space="preserve"> </w:t>
      </w:r>
      <w:r w:rsidRPr="00423C19">
        <w:rPr>
          <w:rFonts w:ascii="Arial" w:eastAsia="Arial" w:hAnsi="Arial" w:cs="Arial"/>
          <w:szCs w:val="22"/>
        </w:rPr>
        <w:t>disposizioni</w:t>
      </w:r>
      <w:r>
        <w:rPr>
          <w:rFonts w:ascii="Arial" w:eastAsia="Arial" w:hAnsi="Arial" w:cs="Arial"/>
          <w:szCs w:val="22"/>
        </w:rPr>
        <w:t xml:space="preserve"> </w:t>
      </w:r>
      <w:r w:rsidRPr="00423C19">
        <w:rPr>
          <w:rFonts w:ascii="Arial" w:eastAsia="Arial" w:hAnsi="Arial" w:cs="Arial"/>
          <w:szCs w:val="22"/>
        </w:rPr>
        <w:t>di</w:t>
      </w:r>
      <w:r>
        <w:rPr>
          <w:rFonts w:ascii="Arial" w:eastAsia="Arial" w:hAnsi="Arial" w:cs="Arial"/>
          <w:szCs w:val="22"/>
        </w:rPr>
        <w:t xml:space="preserve"> </w:t>
      </w:r>
      <w:r w:rsidRPr="00423C19">
        <w:rPr>
          <w:rFonts w:ascii="Arial" w:eastAsia="Arial" w:hAnsi="Arial" w:cs="Arial"/>
          <w:szCs w:val="22"/>
        </w:rPr>
        <w:t>cui</w:t>
      </w:r>
      <w:r>
        <w:rPr>
          <w:rFonts w:ascii="Arial" w:eastAsia="Arial" w:hAnsi="Arial" w:cs="Arial"/>
          <w:szCs w:val="22"/>
        </w:rPr>
        <w:t xml:space="preserve"> </w:t>
      </w:r>
      <w:r w:rsidRPr="00423C19">
        <w:rPr>
          <w:rFonts w:ascii="Arial" w:eastAsia="Arial" w:hAnsi="Arial" w:cs="Arial"/>
          <w:szCs w:val="22"/>
        </w:rPr>
        <w:t>all'art.</w:t>
      </w:r>
      <w:r>
        <w:rPr>
          <w:rFonts w:ascii="Arial" w:eastAsia="Arial" w:hAnsi="Arial" w:cs="Arial"/>
          <w:szCs w:val="22"/>
        </w:rPr>
        <w:t xml:space="preserve"> </w:t>
      </w:r>
      <w:r w:rsidRPr="00423C19">
        <w:rPr>
          <w:rFonts w:ascii="Arial" w:eastAsia="Arial" w:hAnsi="Arial" w:cs="Arial"/>
          <w:szCs w:val="22"/>
        </w:rPr>
        <w:t>52,</w:t>
      </w:r>
      <w:r>
        <w:rPr>
          <w:rFonts w:ascii="Arial" w:eastAsia="Arial" w:hAnsi="Arial" w:cs="Arial"/>
          <w:szCs w:val="22"/>
        </w:rPr>
        <w:t xml:space="preserve"> </w:t>
      </w:r>
      <w:r w:rsidRPr="00423C19">
        <w:rPr>
          <w:rFonts w:ascii="Arial" w:eastAsia="Arial" w:hAnsi="Arial" w:cs="Arial"/>
          <w:szCs w:val="22"/>
        </w:rPr>
        <w:t>co.1-bis,</w:t>
      </w:r>
      <w:r>
        <w:rPr>
          <w:rFonts w:ascii="Arial" w:eastAsia="Arial" w:hAnsi="Arial" w:cs="Arial"/>
          <w:szCs w:val="22"/>
        </w:rPr>
        <w:t xml:space="preserve"> </w:t>
      </w:r>
      <w:r w:rsidRPr="00423C19">
        <w:rPr>
          <w:rFonts w:ascii="Arial" w:eastAsia="Arial" w:hAnsi="Arial" w:cs="Arial"/>
          <w:szCs w:val="22"/>
        </w:rPr>
        <w:t>d.l.n.73/2021,conv.nella legge n. 106/2021, per il ripiano delle quote dell'eventuale disavanzo derivante dal riappostamento del FA</w:t>
      </w:r>
      <w:r w:rsidR="00D12016">
        <w:rPr>
          <w:rFonts w:ascii="Arial" w:eastAsia="Arial" w:hAnsi="Arial" w:cs="Arial"/>
          <w:szCs w:val="22"/>
        </w:rPr>
        <w:t>L</w:t>
      </w:r>
      <w:r>
        <w:rPr>
          <w:rFonts w:ascii="Arial" w:eastAsia="Arial" w:hAnsi="Arial" w:cs="Arial"/>
          <w:szCs w:val="22"/>
        </w:rPr>
        <w:t>;</w:t>
      </w:r>
      <w:r>
        <w:rPr>
          <w:rFonts w:ascii="Arial" w:eastAsia="Arial" w:hAnsi="Arial" w:cs="Arial"/>
          <w:iCs/>
          <w:color w:val="00B0F0"/>
          <w:szCs w:val="22"/>
        </w:rPr>
        <w:t xml:space="preserve"> (</w:t>
      </w:r>
      <w:r w:rsidRPr="009317B9">
        <w:rPr>
          <w:rFonts w:ascii="Arial" w:eastAsia="Arial" w:hAnsi="Arial" w:cs="Arial"/>
          <w:i/>
          <w:color w:val="00B0F0"/>
          <w:szCs w:val="22"/>
        </w:rPr>
        <w:t>In caso di risposta negativa, fornire spiegazioni……………..)</w:t>
      </w:r>
    </w:p>
    <w:p w14:paraId="0412494B" w14:textId="12CE06FE" w:rsidR="005633BA" w:rsidRPr="00423C19" w:rsidRDefault="005633BA" w:rsidP="00423C19">
      <w:pPr>
        <w:ind w:right="-1" w:hanging="2"/>
        <w:rPr>
          <w:rFonts w:ascii="Arial" w:eastAsia="Arial" w:hAnsi="Arial" w:cs="Arial"/>
          <w:szCs w:val="22"/>
        </w:rPr>
      </w:pPr>
      <w:r w:rsidRPr="00423C19">
        <w:rPr>
          <w:rFonts w:ascii="Arial" w:eastAsia="Arial" w:hAnsi="Arial" w:cs="Arial"/>
          <w:iCs/>
          <w:color w:val="auto"/>
          <w:szCs w:val="22"/>
        </w:rPr>
        <w:t xml:space="preserve">-l’Ente </w:t>
      </w:r>
      <w:r w:rsidRPr="00423C19">
        <w:rPr>
          <w:rFonts w:ascii="Arial" w:eastAsia="Arial" w:hAnsi="Arial" w:cs="Arial"/>
          <w:b/>
          <w:bCs/>
          <w:iCs/>
          <w:color w:val="auto"/>
          <w:szCs w:val="22"/>
        </w:rPr>
        <w:t>ha rispettato</w:t>
      </w:r>
      <w:r w:rsidR="00A21157" w:rsidRPr="00423C19">
        <w:rPr>
          <w:rFonts w:ascii="Arial" w:eastAsia="Arial" w:hAnsi="Arial" w:cs="Arial"/>
          <w:b/>
          <w:bCs/>
          <w:iCs/>
          <w:color w:val="auto"/>
          <w:szCs w:val="22"/>
        </w:rPr>
        <w:t>/non ha rispettato</w:t>
      </w:r>
      <w:r w:rsidRPr="00423C19">
        <w:rPr>
          <w:rFonts w:ascii="Arial" w:eastAsia="Arial" w:hAnsi="Arial" w:cs="Arial"/>
          <w:iCs/>
          <w:color w:val="auto"/>
          <w:szCs w:val="22"/>
        </w:rPr>
        <w:t xml:space="preserve"> nel bilancio di previsione 2024-2026, le disposizioni di cui all’art.52, co.1-ter, d.l.n.73/2021,conv.nella l. 106/2021, in relazione alle modalità di contabilizzazione del FAL</w:t>
      </w:r>
      <w:r w:rsidR="00A21157" w:rsidRPr="00423C19">
        <w:rPr>
          <w:rFonts w:ascii="Arial" w:eastAsia="Arial" w:hAnsi="Arial" w:cs="Arial"/>
          <w:iCs/>
          <w:color w:val="auto"/>
          <w:szCs w:val="22"/>
        </w:rPr>
        <w:t xml:space="preserve"> e </w:t>
      </w:r>
      <w:r w:rsidR="00A21157" w:rsidRPr="00423C19">
        <w:rPr>
          <w:rFonts w:ascii="Arial" w:eastAsia="Arial" w:hAnsi="Arial" w:cs="Arial"/>
          <w:b/>
          <w:bCs/>
          <w:iCs/>
          <w:color w:val="auto"/>
          <w:szCs w:val="22"/>
        </w:rPr>
        <w:t>ha stanziato/non ha stanziato</w:t>
      </w:r>
      <w:r w:rsidR="00A21157" w:rsidRPr="00423C19">
        <w:rPr>
          <w:rFonts w:ascii="Arial" w:eastAsia="Arial" w:hAnsi="Arial" w:cs="Arial"/>
          <w:iCs/>
          <w:color w:val="auto"/>
          <w:szCs w:val="22"/>
        </w:rPr>
        <w:t xml:space="preserve"> </w:t>
      </w:r>
      <w:r w:rsidR="00A21157" w:rsidRPr="00423C19">
        <w:rPr>
          <w:rFonts w:ascii="Arial" w:eastAsia="Arial" w:hAnsi="Arial" w:cs="Arial"/>
          <w:color w:val="auto"/>
          <w:szCs w:val="22"/>
        </w:rPr>
        <w:t>nel titolo 4 di spesa l’importo della rate di ammortamento del FAL</w:t>
      </w:r>
      <w:r>
        <w:rPr>
          <w:rFonts w:ascii="Arial" w:eastAsia="Arial" w:hAnsi="Arial" w:cs="Arial"/>
          <w:iCs/>
          <w:color w:val="00B0F0"/>
          <w:szCs w:val="22"/>
        </w:rPr>
        <w:t>; (</w:t>
      </w:r>
      <w:r w:rsidRPr="009317B9">
        <w:rPr>
          <w:rFonts w:ascii="Arial" w:eastAsia="Arial" w:hAnsi="Arial" w:cs="Arial"/>
          <w:i/>
          <w:color w:val="00B0F0"/>
          <w:szCs w:val="22"/>
        </w:rPr>
        <w:t>In caso di risposta negativa, fornire spiegazioni……………..)</w:t>
      </w:r>
    </w:p>
    <w:p w14:paraId="0969BD01" w14:textId="59BD99D4" w:rsidR="000F434D" w:rsidRPr="00423C19" w:rsidRDefault="006E433B" w:rsidP="00423C19">
      <w:pPr>
        <w:widowControl w:val="0"/>
        <w:spacing w:line="256" w:lineRule="auto"/>
        <w:ind w:left="-2" w:right="-1"/>
        <w:rPr>
          <w:rFonts w:ascii="Arial" w:eastAsia="Arial" w:hAnsi="Arial" w:cs="Arial"/>
          <w:color w:val="auto"/>
          <w:szCs w:val="22"/>
        </w:rPr>
      </w:pPr>
      <w:r w:rsidRPr="00423C19">
        <w:rPr>
          <w:rFonts w:ascii="Arial" w:eastAsia="Arial" w:hAnsi="Arial" w:cs="Arial"/>
          <w:iCs/>
          <w:color w:val="auto"/>
          <w:szCs w:val="22"/>
        </w:rPr>
        <w:lastRenderedPageBreak/>
        <w:t xml:space="preserve">-l’Ente </w:t>
      </w:r>
      <w:r w:rsidRPr="00423C19">
        <w:rPr>
          <w:rFonts w:ascii="Arial" w:eastAsia="Arial" w:hAnsi="Arial" w:cs="Arial"/>
          <w:b/>
          <w:bCs/>
          <w:iCs/>
          <w:color w:val="auto"/>
          <w:szCs w:val="22"/>
        </w:rPr>
        <w:t>ha iscritto</w:t>
      </w:r>
      <w:r w:rsidR="007F69A8" w:rsidRPr="00423C19">
        <w:rPr>
          <w:rFonts w:ascii="Arial" w:eastAsia="Arial" w:hAnsi="Arial" w:cs="Arial"/>
          <w:b/>
          <w:bCs/>
          <w:iCs/>
          <w:color w:val="auto"/>
          <w:szCs w:val="22"/>
        </w:rPr>
        <w:t>/non ha iscritto</w:t>
      </w:r>
      <w:r w:rsidRPr="00423C19">
        <w:rPr>
          <w:rFonts w:ascii="Arial" w:eastAsia="Arial" w:hAnsi="Arial" w:cs="Arial"/>
          <w:iCs/>
          <w:color w:val="auto"/>
          <w:szCs w:val="22"/>
        </w:rPr>
        <w:t xml:space="preserve"> nell’entrata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bilancio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risorse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liberate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seguito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della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riduzione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FAL</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nell’apposita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voce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denominata</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"Utilizzo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fondo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anticipazioni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liquidità"</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consente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anche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agli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enti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in</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disavanzo</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di</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poter</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applicare</w:t>
      </w:r>
      <w:r w:rsidR="007F69A8" w:rsidRPr="00423C19">
        <w:rPr>
          <w:rFonts w:ascii="Arial" w:eastAsia="Arial" w:hAnsi="Arial" w:cs="Arial"/>
          <w:iCs/>
          <w:color w:val="auto"/>
          <w:szCs w:val="22"/>
        </w:rPr>
        <w:t xml:space="preserve"> </w:t>
      </w:r>
      <w:r w:rsidRPr="00423C19">
        <w:rPr>
          <w:rFonts w:ascii="Arial" w:eastAsia="Arial" w:hAnsi="Arial" w:cs="Arial"/>
          <w:iCs/>
          <w:color w:val="auto"/>
          <w:szCs w:val="22"/>
        </w:rPr>
        <w:t>queste somme, in deroga ai cc. 897-898 della legge n. 145/2018)</w:t>
      </w:r>
      <w:r w:rsidR="007F69A8" w:rsidRPr="00423C19">
        <w:rPr>
          <w:rFonts w:ascii="Arial" w:eastAsia="Arial" w:hAnsi="Arial" w:cs="Arial"/>
          <w:iCs/>
          <w:color w:val="auto"/>
          <w:szCs w:val="22"/>
        </w:rPr>
        <w:t>;</w:t>
      </w:r>
    </w:p>
    <w:p w14:paraId="57EF636A" w14:textId="53AE4B06" w:rsidR="000F434D" w:rsidRDefault="007F69A8" w:rsidP="000F434D">
      <w:pPr>
        <w:ind w:right="-1" w:hanging="2"/>
        <w:rPr>
          <w:rFonts w:ascii="Arial" w:eastAsia="Arial" w:hAnsi="Arial" w:cs="Arial"/>
          <w:szCs w:val="22"/>
        </w:rPr>
      </w:pPr>
      <w:r>
        <w:rPr>
          <w:rFonts w:ascii="Arial" w:eastAsia="Arial" w:hAnsi="Arial" w:cs="Arial"/>
          <w:szCs w:val="22"/>
        </w:rPr>
        <w:t>L’Organo di revisione ha verificato che n</w:t>
      </w:r>
      <w:r w:rsidR="000F434D">
        <w:rPr>
          <w:rFonts w:ascii="Arial" w:eastAsia="Arial" w:hAnsi="Arial" w:cs="Arial"/>
          <w:szCs w:val="22"/>
        </w:rPr>
        <w:t xml:space="preserve">ella Nota integrativa allegata al bilancio di previsione </w:t>
      </w:r>
      <w:r>
        <w:rPr>
          <w:rFonts w:ascii="Arial" w:eastAsia="Arial" w:hAnsi="Arial" w:cs="Arial"/>
          <w:szCs w:val="22"/>
        </w:rPr>
        <w:t xml:space="preserve">2024-2026 </w:t>
      </w:r>
      <w:r w:rsidR="000F434D" w:rsidRPr="0023238B">
        <w:rPr>
          <w:rFonts w:ascii="Arial" w:eastAsia="Arial" w:hAnsi="Arial" w:cs="Arial"/>
          <w:b/>
          <w:bCs/>
          <w:szCs w:val="22"/>
        </w:rPr>
        <w:t>è stata data/non è stata data evidenza</w:t>
      </w:r>
      <w:r w:rsidR="000F434D">
        <w:rPr>
          <w:rFonts w:ascii="Arial" w:eastAsia="Arial" w:hAnsi="Arial" w:cs="Arial"/>
          <w:szCs w:val="22"/>
        </w:rPr>
        <w:t xml:space="preserve"> dell</w:t>
      </w:r>
      <w:r>
        <w:rPr>
          <w:rFonts w:ascii="Arial" w:eastAsia="Arial" w:hAnsi="Arial" w:cs="Arial"/>
          <w:szCs w:val="22"/>
        </w:rPr>
        <w:t>e modalità di</w:t>
      </w:r>
      <w:r w:rsidR="000F434D">
        <w:rPr>
          <w:rFonts w:ascii="Arial" w:eastAsia="Arial" w:hAnsi="Arial" w:cs="Arial"/>
          <w:szCs w:val="22"/>
        </w:rPr>
        <w:t xml:space="preserve"> copertura delle spese </w:t>
      </w:r>
      <w:r>
        <w:rPr>
          <w:rFonts w:ascii="Arial" w:eastAsia="Arial" w:hAnsi="Arial" w:cs="Arial"/>
          <w:szCs w:val="22"/>
        </w:rPr>
        <w:t>p</w:t>
      </w:r>
      <w:r w:rsidRPr="007F69A8">
        <w:rPr>
          <w:rFonts w:ascii="Arial" w:eastAsia="Arial" w:hAnsi="Arial" w:cs="Arial"/>
          <w:szCs w:val="22"/>
        </w:rPr>
        <w:t>er</w:t>
      </w:r>
      <w:r>
        <w:rPr>
          <w:rFonts w:ascii="Arial" w:eastAsia="Arial" w:hAnsi="Arial" w:cs="Arial"/>
          <w:szCs w:val="22"/>
        </w:rPr>
        <w:t xml:space="preserve"> </w:t>
      </w:r>
      <w:r w:rsidRPr="007F69A8">
        <w:rPr>
          <w:rFonts w:ascii="Arial" w:eastAsia="Arial" w:hAnsi="Arial" w:cs="Arial"/>
          <w:szCs w:val="22"/>
        </w:rPr>
        <w:t>il</w:t>
      </w:r>
      <w:r>
        <w:rPr>
          <w:rFonts w:ascii="Arial" w:eastAsia="Arial" w:hAnsi="Arial" w:cs="Arial"/>
          <w:szCs w:val="22"/>
        </w:rPr>
        <w:t xml:space="preserve"> </w:t>
      </w:r>
      <w:r w:rsidRPr="007F69A8">
        <w:rPr>
          <w:rFonts w:ascii="Arial" w:eastAsia="Arial" w:hAnsi="Arial" w:cs="Arial"/>
          <w:szCs w:val="22"/>
        </w:rPr>
        <w:t>rimborso</w:t>
      </w:r>
      <w:r>
        <w:rPr>
          <w:rFonts w:ascii="Arial" w:eastAsia="Arial" w:hAnsi="Arial" w:cs="Arial"/>
          <w:szCs w:val="22"/>
        </w:rPr>
        <w:t xml:space="preserve"> </w:t>
      </w:r>
      <w:r w:rsidRPr="007F69A8">
        <w:rPr>
          <w:rFonts w:ascii="Arial" w:eastAsia="Arial" w:hAnsi="Arial" w:cs="Arial"/>
          <w:szCs w:val="22"/>
        </w:rPr>
        <w:t>della</w:t>
      </w:r>
      <w:r>
        <w:rPr>
          <w:rFonts w:ascii="Arial" w:eastAsia="Arial" w:hAnsi="Arial" w:cs="Arial"/>
          <w:szCs w:val="22"/>
        </w:rPr>
        <w:t xml:space="preserve"> </w:t>
      </w:r>
      <w:r w:rsidRPr="007F69A8">
        <w:rPr>
          <w:rFonts w:ascii="Arial" w:eastAsia="Arial" w:hAnsi="Arial" w:cs="Arial"/>
          <w:szCs w:val="22"/>
        </w:rPr>
        <w:t>quota</w:t>
      </w:r>
      <w:r>
        <w:rPr>
          <w:rFonts w:ascii="Arial" w:eastAsia="Arial" w:hAnsi="Arial" w:cs="Arial"/>
          <w:szCs w:val="22"/>
        </w:rPr>
        <w:t xml:space="preserve"> </w:t>
      </w:r>
      <w:r w:rsidRPr="007F69A8">
        <w:rPr>
          <w:rFonts w:ascii="Arial" w:eastAsia="Arial" w:hAnsi="Arial" w:cs="Arial"/>
          <w:szCs w:val="22"/>
        </w:rPr>
        <w:t>di</w:t>
      </w:r>
      <w:r>
        <w:rPr>
          <w:rFonts w:ascii="Arial" w:eastAsia="Arial" w:hAnsi="Arial" w:cs="Arial"/>
          <w:szCs w:val="22"/>
        </w:rPr>
        <w:t xml:space="preserve"> </w:t>
      </w:r>
      <w:r w:rsidRPr="007F69A8">
        <w:rPr>
          <w:rFonts w:ascii="Arial" w:eastAsia="Arial" w:hAnsi="Arial" w:cs="Arial"/>
          <w:szCs w:val="22"/>
        </w:rPr>
        <w:t>capitale</w:t>
      </w:r>
      <w:r>
        <w:rPr>
          <w:rFonts w:ascii="Arial" w:eastAsia="Arial" w:hAnsi="Arial" w:cs="Arial"/>
          <w:szCs w:val="22"/>
        </w:rPr>
        <w:t xml:space="preserve"> </w:t>
      </w:r>
      <w:r w:rsidRPr="007F69A8">
        <w:rPr>
          <w:rFonts w:ascii="Arial" w:eastAsia="Arial" w:hAnsi="Arial" w:cs="Arial"/>
          <w:szCs w:val="22"/>
        </w:rPr>
        <w:t>dell’anticipazione</w:t>
      </w:r>
      <w:r w:rsidR="000F434D">
        <w:rPr>
          <w:rFonts w:ascii="Arial" w:eastAsia="Arial" w:hAnsi="Arial" w:cs="Arial"/>
          <w:szCs w:val="22"/>
        </w:rPr>
        <w:t>, e precisamente:</w:t>
      </w:r>
    </w:p>
    <w:p w14:paraId="15C5BD8A" w14:textId="77777777" w:rsidR="000F434D" w:rsidRDefault="000F434D">
      <w:pPr>
        <w:numPr>
          <w:ilvl w:val="0"/>
          <w:numId w:val="11"/>
        </w:numPr>
        <w:suppressAutoHyphens/>
        <w:spacing w:after="0" w:line="1" w:lineRule="atLeast"/>
        <w:ind w:leftChars="-1" w:left="0" w:right="-1" w:hangingChars="1" w:hanging="2"/>
        <w:textDirection w:val="btLr"/>
        <w:textAlignment w:val="top"/>
        <w:rPr>
          <w:szCs w:val="22"/>
        </w:rPr>
      </w:pPr>
      <w:r>
        <w:rPr>
          <w:rFonts w:ascii="Arial" w:eastAsia="Arial" w:hAnsi="Arial" w:cs="Arial"/>
          <w:szCs w:val="22"/>
        </w:rPr>
        <w:t>…..</w:t>
      </w:r>
    </w:p>
    <w:p w14:paraId="054653E3" w14:textId="0285E9D4" w:rsidR="000F434D" w:rsidRPr="00E7181A" w:rsidRDefault="000F434D">
      <w:pPr>
        <w:numPr>
          <w:ilvl w:val="0"/>
          <w:numId w:val="11"/>
        </w:numPr>
        <w:suppressAutoHyphens/>
        <w:spacing w:after="0" w:line="1" w:lineRule="atLeast"/>
        <w:ind w:leftChars="-1" w:left="0" w:right="-1" w:hangingChars="1" w:hanging="2"/>
        <w:textDirection w:val="btLr"/>
        <w:textAlignment w:val="top"/>
        <w:rPr>
          <w:szCs w:val="22"/>
        </w:rPr>
      </w:pPr>
      <w:r>
        <w:rPr>
          <w:rFonts w:ascii="Arial" w:eastAsia="Arial" w:hAnsi="Arial" w:cs="Arial"/>
          <w:szCs w:val="22"/>
        </w:rPr>
        <w:t>….</w:t>
      </w:r>
      <w:r w:rsidR="00E7181A">
        <w:rPr>
          <w:rFonts w:ascii="Arial" w:eastAsia="Arial" w:hAnsi="Arial" w:cs="Arial"/>
          <w:szCs w:val="22"/>
        </w:rPr>
        <w:t>.</w:t>
      </w:r>
    </w:p>
    <w:p w14:paraId="66F6F38A" w14:textId="77777777" w:rsidR="000F434D" w:rsidRPr="00F56672" w:rsidRDefault="000F434D" w:rsidP="000F434D">
      <w:pPr>
        <w:widowControl w:val="0"/>
        <w:spacing w:line="256" w:lineRule="auto"/>
        <w:ind w:right="-1" w:hanging="2"/>
        <w:rPr>
          <w:rFonts w:ascii="Arial" w:eastAsia="Arial" w:hAnsi="Arial" w:cs="Arial"/>
          <w:b/>
          <w:bCs/>
          <w:i/>
          <w:color w:val="00B0F0"/>
          <w:szCs w:val="22"/>
        </w:rPr>
      </w:pPr>
      <w:r w:rsidRPr="00324115">
        <w:rPr>
          <w:rFonts w:ascii="Arial" w:eastAsia="Arial" w:hAnsi="Arial" w:cs="Arial"/>
          <w:b/>
          <w:bCs/>
          <w:i/>
          <w:color w:val="00B0F0"/>
          <w:szCs w:val="22"/>
        </w:rPr>
        <w:t>N.B</w:t>
      </w:r>
      <w:r>
        <w:rPr>
          <w:rFonts w:ascii="Arial" w:eastAsia="Arial" w:hAnsi="Arial" w:cs="Arial"/>
          <w:b/>
          <w:bCs/>
          <w:i/>
          <w:color w:val="00B0F0"/>
          <w:szCs w:val="22"/>
        </w:rPr>
        <w:t xml:space="preserve">. </w:t>
      </w:r>
      <w:r w:rsidRPr="00324115">
        <w:rPr>
          <w:rFonts w:ascii="Arial" w:eastAsia="Arial" w:hAnsi="Arial" w:cs="Arial"/>
          <w:b/>
          <w:bCs/>
          <w:i/>
          <w:color w:val="00B0F0"/>
          <w:szCs w:val="22"/>
        </w:rPr>
        <w:t>Si precisa che non possono essere finanziate dalla quota di avanzo accantonato “utilizzo del Fondo anticipazioni di liquidità” e/o dal Fondo anticipazioni liquidità stesso.</w:t>
      </w:r>
    </w:p>
    <w:p w14:paraId="00067AF4" w14:textId="77777777" w:rsidR="005D67FF" w:rsidRDefault="00423C19" w:rsidP="000F434D">
      <w:pPr>
        <w:pBdr>
          <w:top w:val="nil"/>
          <w:left w:val="nil"/>
          <w:bottom w:val="nil"/>
          <w:right w:val="nil"/>
          <w:between w:val="nil"/>
        </w:pBdr>
        <w:spacing w:line="240" w:lineRule="auto"/>
        <w:ind w:hanging="2"/>
        <w:rPr>
          <w:rFonts w:ascii="Arial" w:eastAsia="Arial" w:hAnsi="Arial" w:cs="Arial"/>
          <w:szCs w:val="22"/>
        </w:rPr>
      </w:pPr>
      <w:r w:rsidRPr="00423C19">
        <w:rPr>
          <w:rFonts w:ascii="Arial" w:eastAsia="Arial" w:hAnsi="Arial" w:cs="Arial"/>
          <w:szCs w:val="22"/>
        </w:rPr>
        <w:t>L’</w:t>
      </w:r>
      <w:r>
        <w:rPr>
          <w:rFonts w:ascii="Arial" w:eastAsia="Arial" w:hAnsi="Arial" w:cs="Arial"/>
          <w:szCs w:val="22"/>
        </w:rPr>
        <w:t>Organo di revisione ha verificato che</w:t>
      </w:r>
      <w:r w:rsidR="005D67FF">
        <w:rPr>
          <w:rFonts w:ascii="Arial" w:eastAsia="Arial" w:hAnsi="Arial" w:cs="Arial"/>
          <w:szCs w:val="22"/>
        </w:rPr>
        <w:t>:</w:t>
      </w:r>
    </w:p>
    <w:p w14:paraId="6B51A528" w14:textId="44CF54FB" w:rsidR="005D67FF" w:rsidRDefault="005D67FF" w:rsidP="005D67FF">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w:t>
      </w:r>
      <w:r w:rsidR="00423C19">
        <w:rPr>
          <w:rFonts w:ascii="Arial" w:eastAsia="Arial" w:hAnsi="Arial" w:cs="Arial"/>
          <w:szCs w:val="22"/>
        </w:rPr>
        <w:t xml:space="preserve"> l’</w:t>
      </w:r>
      <w:r w:rsidR="00423C19" w:rsidRPr="00423C19">
        <w:rPr>
          <w:rFonts w:ascii="Arial" w:eastAsia="Arial" w:hAnsi="Arial" w:cs="Arial"/>
          <w:szCs w:val="22"/>
        </w:rPr>
        <w:t xml:space="preserve">Ente ha beneficiato nel 2021 </w:t>
      </w:r>
      <w:r w:rsidR="00423C19">
        <w:rPr>
          <w:rFonts w:ascii="Arial" w:eastAsia="Arial" w:hAnsi="Arial" w:cs="Arial"/>
          <w:szCs w:val="22"/>
        </w:rPr>
        <w:t>per un importo pari a Euro_______</w:t>
      </w:r>
      <w:r w:rsidR="00E7181A">
        <w:rPr>
          <w:rFonts w:ascii="Arial" w:eastAsia="Arial" w:hAnsi="Arial" w:cs="Arial"/>
          <w:szCs w:val="22"/>
        </w:rPr>
        <w:t xml:space="preserve"> </w:t>
      </w:r>
      <w:r w:rsidR="00423C19" w:rsidRPr="00423C19">
        <w:rPr>
          <w:rFonts w:ascii="Arial" w:eastAsia="Arial" w:hAnsi="Arial" w:cs="Arial"/>
          <w:szCs w:val="22"/>
        </w:rPr>
        <w:t>delle risorse del fondo di cui all’art. 52, co. 1, d.l. n. 73/2021 finalizzate a ridurre il maggior disavanzo determinato dalla ricostituzione del FAL</w:t>
      </w:r>
      <w:r>
        <w:rPr>
          <w:rFonts w:ascii="Arial" w:eastAsia="Arial" w:hAnsi="Arial" w:cs="Arial"/>
          <w:szCs w:val="22"/>
        </w:rPr>
        <w:t>;</w:t>
      </w:r>
    </w:p>
    <w:p w14:paraId="14E65843" w14:textId="2878EAC7" w:rsidR="005D67FF" w:rsidRDefault="005D67FF"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 l’Ente </w:t>
      </w:r>
      <w:r w:rsidRPr="005D67FF">
        <w:rPr>
          <w:rFonts w:ascii="Arial" w:eastAsia="Arial" w:hAnsi="Arial" w:cs="Arial"/>
          <w:b/>
          <w:bCs/>
          <w:szCs w:val="22"/>
        </w:rPr>
        <w:t>si è avvalso/ non si è avvalso</w:t>
      </w:r>
      <w:r>
        <w:rPr>
          <w:rFonts w:ascii="Arial" w:eastAsia="Arial" w:hAnsi="Arial" w:cs="Arial"/>
          <w:szCs w:val="22"/>
        </w:rPr>
        <w:t xml:space="preserve"> </w:t>
      </w:r>
      <w:r w:rsidRPr="005D67FF">
        <w:rPr>
          <w:rFonts w:ascii="Arial" w:eastAsia="Arial" w:hAnsi="Arial" w:cs="Arial"/>
          <w:szCs w:val="22"/>
        </w:rPr>
        <w:t>della</w:t>
      </w:r>
      <w:r>
        <w:rPr>
          <w:rFonts w:ascii="Arial" w:eastAsia="Arial" w:hAnsi="Arial" w:cs="Arial"/>
          <w:szCs w:val="22"/>
        </w:rPr>
        <w:t xml:space="preserve"> </w:t>
      </w:r>
      <w:r w:rsidRPr="005D67FF">
        <w:rPr>
          <w:rFonts w:ascii="Arial" w:eastAsia="Arial" w:hAnsi="Arial" w:cs="Arial"/>
          <w:szCs w:val="22"/>
        </w:rPr>
        <w:t>facoltà</w:t>
      </w:r>
      <w:r>
        <w:rPr>
          <w:rFonts w:ascii="Arial" w:eastAsia="Arial" w:hAnsi="Arial" w:cs="Arial"/>
          <w:szCs w:val="22"/>
        </w:rPr>
        <w:t xml:space="preserve"> </w:t>
      </w:r>
      <w:r w:rsidRPr="005D67FF">
        <w:rPr>
          <w:rFonts w:ascii="Arial" w:eastAsia="Arial" w:hAnsi="Arial" w:cs="Arial"/>
          <w:szCs w:val="22"/>
        </w:rPr>
        <w:t>prevista</w:t>
      </w:r>
      <w:r>
        <w:rPr>
          <w:rFonts w:ascii="Arial" w:eastAsia="Arial" w:hAnsi="Arial" w:cs="Arial"/>
          <w:szCs w:val="22"/>
        </w:rPr>
        <w:t xml:space="preserve"> </w:t>
      </w:r>
      <w:r w:rsidRPr="005D67FF">
        <w:rPr>
          <w:rFonts w:ascii="Arial" w:eastAsia="Arial" w:hAnsi="Arial" w:cs="Arial"/>
          <w:szCs w:val="22"/>
        </w:rPr>
        <w:t>dall’art.1-</w:t>
      </w:r>
      <w:r w:rsidR="00E7181A">
        <w:rPr>
          <w:rFonts w:ascii="Arial" w:eastAsia="Arial" w:hAnsi="Arial" w:cs="Arial"/>
          <w:szCs w:val="22"/>
        </w:rPr>
        <w:t xml:space="preserve"> </w:t>
      </w:r>
      <w:r w:rsidR="00D12016" w:rsidRPr="005D67FF">
        <w:rPr>
          <w:rFonts w:ascii="Arial" w:eastAsia="Arial" w:hAnsi="Arial" w:cs="Arial"/>
          <w:szCs w:val="22"/>
        </w:rPr>
        <w:t>quater</w:t>
      </w:r>
      <w:r>
        <w:rPr>
          <w:rFonts w:ascii="Arial" w:eastAsia="Arial" w:hAnsi="Arial" w:cs="Arial"/>
          <w:szCs w:val="22"/>
        </w:rPr>
        <w:t xml:space="preserve"> (nel caso di risposta negativa indicare la quota di maggior recupero applicata agli esercizi successivi.</w:t>
      </w:r>
    </w:p>
    <w:p w14:paraId="58A053FE" w14:textId="77777777" w:rsidR="00423C19" w:rsidRDefault="00423C19" w:rsidP="000F434D">
      <w:pPr>
        <w:pBdr>
          <w:top w:val="nil"/>
          <w:left w:val="nil"/>
          <w:bottom w:val="nil"/>
          <w:right w:val="nil"/>
          <w:between w:val="nil"/>
        </w:pBdr>
        <w:spacing w:line="240" w:lineRule="auto"/>
        <w:ind w:hanging="2"/>
        <w:rPr>
          <w:rFonts w:ascii="Arial" w:eastAsia="Arial" w:hAnsi="Arial" w:cs="Arial"/>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6" w:name="_Toc149282627"/>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6"/>
    </w:p>
    <w:p w14:paraId="2B7CE11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7" w:name="_heading=h.49x2ik5" w:colFirst="0" w:colLast="0"/>
      <w:bookmarkEnd w:id="27"/>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F1C7220" w14:textId="213C07A4" w:rsidR="000F434D" w:rsidRPr="00C81F0F" w:rsidRDefault="000F434D" w:rsidP="000F434D">
      <w:pPr>
        <w:pBdr>
          <w:top w:val="nil"/>
          <w:left w:val="nil"/>
          <w:bottom w:val="nil"/>
          <w:right w:val="nil"/>
          <w:between w:val="nil"/>
        </w:pBdr>
        <w:spacing w:line="240" w:lineRule="auto"/>
        <w:ind w:hanging="2"/>
        <w:rPr>
          <w:rFonts w:ascii="Arial" w:eastAsia="Arial" w:hAnsi="Arial" w:cs="Arial"/>
          <w:b/>
          <w:i/>
          <w:color w:val="00B0F0"/>
          <w:szCs w:val="22"/>
        </w:rPr>
      </w:pPr>
      <w:r w:rsidRPr="00C81F0F">
        <w:rPr>
          <w:rFonts w:ascii="Arial" w:eastAsia="Arial" w:hAnsi="Arial" w:cs="Arial"/>
          <w:b/>
          <w:i/>
          <w:color w:val="00B0F0"/>
          <w:szCs w:val="22"/>
        </w:rPr>
        <w:t>N.B. La</w:t>
      </w:r>
      <w:r w:rsidR="004D7BBE">
        <w:rPr>
          <w:rFonts w:ascii="Arial" w:eastAsia="Arial" w:hAnsi="Arial" w:cs="Arial"/>
          <w:b/>
          <w:i/>
          <w:color w:val="00B0F0"/>
          <w:szCs w:val="22"/>
        </w:rPr>
        <w:t xml:space="preserve"> RGS con la</w:t>
      </w:r>
      <w:r w:rsidRPr="00C81F0F">
        <w:rPr>
          <w:rFonts w:ascii="Arial" w:eastAsia="Arial" w:hAnsi="Arial" w:cs="Arial"/>
          <w:b/>
          <w:i/>
          <w:color w:val="00B0F0"/>
          <w:szCs w:val="22"/>
        </w:rPr>
        <w:t xml:space="preserve"> </w:t>
      </w:r>
      <w:r w:rsidRPr="00E7181A">
        <w:rPr>
          <w:rFonts w:ascii="Arial" w:eastAsia="Arial" w:hAnsi="Arial" w:cs="Arial"/>
          <w:b/>
          <w:i/>
          <w:color w:val="00B0F0"/>
          <w:szCs w:val="22"/>
        </w:rPr>
        <w:t xml:space="preserve">Circolare n. </w:t>
      </w:r>
      <w:r w:rsidR="000E379B">
        <w:rPr>
          <w:rFonts w:ascii="Arial" w:eastAsia="Arial" w:hAnsi="Arial" w:cs="Arial"/>
          <w:b/>
          <w:i/>
          <w:color w:val="00B0F0"/>
          <w:szCs w:val="22"/>
        </w:rPr>
        <w:t>5 del 9.2.</w:t>
      </w:r>
      <w:r w:rsidRPr="00E7181A">
        <w:rPr>
          <w:rFonts w:ascii="Arial" w:eastAsia="Arial" w:hAnsi="Arial" w:cs="Arial"/>
          <w:b/>
          <w:i/>
          <w:color w:val="00B0F0"/>
          <w:szCs w:val="22"/>
        </w:rPr>
        <w:t>202</w:t>
      </w:r>
      <w:r w:rsidR="000E379B">
        <w:rPr>
          <w:rFonts w:ascii="Arial" w:eastAsia="Arial" w:hAnsi="Arial" w:cs="Arial"/>
          <w:b/>
          <w:i/>
          <w:color w:val="00B0F0"/>
          <w:szCs w:val="22"/>
        </w:rPr>
        <w:t>4</w:t>
      </w:r>
      <w:r w:rsidR="009F0E85">
        <w:rPr>
          <w:rFonts w:ascii="Arial" w:eastAsia="Arial" w:hAnsi="Arial" w:cs="Arial"/>
          <w:b/>
          <w:i/>
          <w:color w:val="00B0F0"/>
          <w:szCs w:val="22"/>
        </w:rPr>
        <w:t xml:space="preserve"> </w:t>
      </w:r>
      <w:r w:rsidRPr="00C81F0F">
        <w:rPr>
          <w:rFonts w:ascii="Arial" w:eastAsia="Arial" w:hAnsi="Arial" w:cs="Arial"/>
          <w:b/>
          <w:i/>
          <w:color w:val="00B0F0"/>
          <w:szCs w:val="22"/>
        </w:rPr>
        <w:t>ha confermato che i singoli Enti</w:t>
      </w:r>
      <w:r w:rsidRPr="00C81F0F">
        <w:rPr>
          <w:rFonts w:ascii="Arial" w:eastAsia="Arial" w:hAnsi="Arial" w:cs="Arial"/>
          <w:b/>
          <w:i/>
          <w:color w:val="FF0000"/>
          <w:szCs w:val="22"/>
        </w:rPr>
        <w:t xml:space="preserve"> </w:t>
      </w:r>
      <w:r w:rsidRPr="00C81F0F">
        <w:rPr>
          <w:rFonts w:ascii="Arial" w:eastAsia="Arial" w:hAnsi="Arial" w:cs="Arial"/>
          <w:b/>
          <w:i/>
          <w:color w:val="00B0F0"/>
          <w:szCs w:val="22"/>
        </w:rPr>
        <w:t>sono tenuti a rispettare esclusivamente gli equilibri di cui al d</w:t>
      </w:r>
      <w:r w:rsidR="000E379B">
        <w:rPr>
          <w:rFonts w:ascii="Arial" w:eastAsia="Arial" w:hAnsi="Arial" w:cs="Arial"/>
          <w:b/>
          <w:i/>
          <w:color w:val="00B0F0"/>
          <w:szCs w:val="22"/>
        </w:rPr>
        <w:t>ecreti legislativi</w:t>
      </w:r>
      <w:r w:rsidRPr="00C81F0F">
        <w:rPr>
          <w:rFonts w:ascii="Arial" w:eastAsia="Arial" w:hAnsi="Arial" w:cs="Arial"/>
          <w:b/>
          <w:i/>
          <w:color w:val="00B0F0"/>
          <w:szCs w:val="22"/>
        </w:rPr>
        <w:t xml:space="preserve"> </w:t>
      </w:r>
      <w:r w:rsidR="000E379B">
        <w:rPr>
          <w:rFonts w:ascii="Arial" w:eastAsia="Arial" w:hAnsi="Arial" w:cs="Arial"/>
          <w:b/>
          <w:i/>
          <w:color w:val="00B0F0"/>
          <w:szCs w:val="22"/>
        </w:rPr>
        <w:t>n.</w:t>
      </w:r>
      <w:r w:rsidRPr="00C81F0F">
        <w:rPr>
          <w:rFonts w:ascii="Arial" w:eastAsia="Arial" w:hAnsi="Arial" w:cs="Arial"/>
          <w:b/>
          <w:i/>
          <w:color w:val="00B0F0"/>
          <w:szCs w:val="22"/>
        </w:rPr>
        <w:t>118</w:t>
      </w:r>
      <w:r w:rsidR="000E379B">
        <w:rPr>
          <w:rFonts w:ascii="Arial" w:eastAsia="Arial" w:hAnsi="Arial" w:cs="Arial"/>
          <w:b/>
          <w:i/>
          <w:color w:val="00B0F0"/>
          <w:szCs w:val="22"/>
        </w:rPr>
        <w:t>/</w:t>
      </w:r>
      <w:r w:rsidRPr="00C81F0F">
        <w:rPr>
          <w:rFonts w:ascii="Arial" w:eastAsia="Arial" w:hAnsi="Arial" w:cs="Arial"/>
          <w:b/>
          <w:i/>
          <w:color w:val="00B0F0"/>
          <w:szCs w:val="22"/>
        </w:rPr>
        <w:t>2011</w:t>
      </w:r>
      <w:r w:rsidR="000E379B">
        <w:rPr>
          <w:rFonts w:ascii="Arial" w:eastAsia="Arial" w:hAnsi="Arial" w:cs="Arial"/>
          <w:b/>
          <w:i/>
          <w:color w:val="00B0F0"/>
          <w:szCs w:val="22"/>
        </w:rPr>
        <w:t xml:space="preserve"> e 267/2000</w:t>
      </w:r>
      <w:r w:rsidRPr="00C81F0F">
        <w:rPr>
          <w:rFonts w:ascii="Arial" w:eastAsia="Arial" w:hAnsi="Arial" w:cs="Arial"/>
          <w:b/>
          <w:i/>
          <w:color w:val="00B0F0"/>
          <w:szCs w:val="22"/>
        </w:rPr>
        <w:t>.</w:t>
      </w:r>
    </w:p>
    <w:p w14:paraId="6D061D36" w14:textId="77777777" w:rsidR="000F434D" w:rsidRDefault="000F434D" w:rsidP="000F434D">
      <w:pPr>
        <w:ind w:hanging="2"/>
        <w:rPr>
          <w:rFonts w:ascii="Arial" w:eastAsia="Arial" w:hAnsi="Arial" w:cs="Arial"/>
          <w:szCs w:val="22"/>
        </w:rPr>
      </w:pPr>
      <w:r>
        <w:rPr>
          <w:rFonts w:ascii="Arial" w:eastAsia="Arial" w:hAnsi="Arial" w:cs="Arial"/>
          <w:szCs w:val="22"/>
        </w:rPr>
        <w:t>L’importo di euro ………………. di entrate di parte corrente destinate a spese in conto capitale sono costituite da:</w:t>
      </w:r>
    </w:p>
    <w:p w14:paraId="1E9B89AC" w14:textId="77777777" w:rsidR="000F434D" w:rsidRDefault="000F434D" w:rsidP="000F434D">
      <w:pPr>
        <w:ind w:hanging="2"/>
        <w:rPr>
          <w:rFonts w:ascii="Arial" w:eastAsia="Arial" w:hAnsi="Arial" w:cs="Arial"/>
          <w:szCs w:val="22"/>
        </w:rPr>
      </w:pPr>
      <w:r>
        <w:rPr>
          <w:rFonts w:ascii="Arial" w:eastAsia="Arial" w:hAnsi="Arial" w:cs="Arial"/>
          <w:szCs w:val="22"/>
        </w:rPr>
        <w:t xml:space="preserve">…………………….. </w:t>
      </w:r>
    </w:p>
    <w:p w14:paraId="4FFD3D76" w14:textId="77777777" w:rsidR="000F434D" w:rsidRDefault="000F434D" w:rsidP="000F434D">
      <w:pPr>
        <w:ind w:hanging="2"/>
        <w:rPr>
          <w:rFonts w:ascii="Arial" w:eastAsia="Arial" w:hAnsi="Arial" w:cs="Arial"/>
          <w:szCs w:val="22"/>
        </w:rPr>
      </w:pPr>
      <w:r>
        <w:rPr>
          <w:rFonts w:ascii="Arial" w:eastAsia="Arial" w:hAnsi="Arial" w:cs="Arial"/>
          <w:szCs w:val="22"/>
        </w:rPr>
        <w:t>……………………</w:t>
      </w:r>
    </w:p>
    <w:p w14:paraId="4530543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di euro…….. di entrate in conto capitale destinate a</w:t>
      </w:r>
      <w:r>
        <w:rPr>
          <w:rFonts w:ascii="Arial" w:eastAsia="Arial" w:hAnsi="Arial" w:cs="Arial"/>
          <w:szCs w:val="22"/>
        </w:rPr>
        <w:t xml:space="preserve"> spese corrente</w:t>
      </w:r>
      <w:r>
        <w:rPr>
          <w:rFonts w:ascii="Arial" w:eastAsia="Arial" w:hAnsi="Arial" w:cs="Arial"/>
          <w:color w:val="000000"/>
          <w:szCs w:val="22"/>
        </w:rPr>
        <w:t xml:space="preserve"> sono costituite da:</w:t>
      </w:r>
    </w:p>
    <w:p w14:paraId="6A1B625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p>
    <w:p w14:paraId="3798DC2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p>
    <w:p w14:paraId="7E42A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 </w:t>
      </w:r>
    </w:p>
    <w:p w14:paraId="5EE50B2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3EABF3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saldo positivo di parte corrente è destinato a:</w:t>
      </w:r>
    </w:p>
    <w:p w14:paraId="2FB5D90D" w14:textId="77777777" w:rsidR="000F434D"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al finanziamento del saldo negativo delle partite finanziarie;</w:t>
      </w:r>
    </w:p>
    <w:p w14:paraId="6E54932C" w14:textId="77777777" w:rsidR="000F434D"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al finanziamento delle spese in c/capitale</w:t>
      </w:r>
    </w:p>
    <w:p w14:paraId="3D9EFBD1" w14:textId="77777777" w:rsidR="000F434D"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C26FF6" w:rsidR="000F434D" w:rsidRDefault="000F434D" w:rsidP="000F434D">
      <w:pPr>
        <w:pBdr>
          <w:top w:val="nil"/>
          <w:left w:val="nil"/>
          <w:bottom w:val="nil"/>
          <w:right w:val="nil"/>
          <w:between w:val="nil"/>
        </w:pBdr>
        <w:spacing w:line="240" w:lineRule="auto"/>
        <w:rPr>
          <w:rFonts w:ascii="Arial" w:eastAsia="Arial" w:hAnsi="Arial" w:cs="Arial"/>
          <w:color w:val="000000"/>
          <w:szCs w:val="22"/>
        </w:rPr>
      </w:pPr>
      <w:r w:rsidRPr="00CE195F">
        <w:rPr>
          <w:rFonts w:ascii="Arial" w:eastAsia="Arial" w:hAnsi="Arial" w:cs="Arial"/>
          <w:szCs w:val="22"/>
        </w:rPr>
        <w:t>L’equilibrio finale</w:t>
      </w:r>
      <w:r>
        <w:rPr>
          <w:rFonts w:ascii="Arial" w:eastAsia="Arial" w:hAnsi="Arial" w:cs="Arial"/>
          <w:color w:val="000000"/>
          <w:szCs w:val="22"/>
        </w:rPr>
        <w:t xml:space="preserve"> </w:t>
      </w:r>
      <w:r w:rsidRPr="006B535A">
        <w:rPr>
          <w:rFonts w:ascii="Arial" w:eastAsia="Arial" w:hAnsi="Arial" w:cs="Arial"/>
          <w:b/>
          <w:iCs/>
          <w:color w:val="000000"/>
          <w:szCs w:val="22"/>
        </w:rPr>
        <w:t>è pari/non è pari</w:t>
      </w:r>
      <w:r>
        <w:rPr>
          <w:rFonts w:ascii="Arial" w:eastAsia="Arial" w:hAnsi="Arial" w:cs="Arial"/>
          <w:color w:val="000000"/>
          <w:szCs w:val="22"/>
        </w:rPr>
        <w:t xml:space="preserve"> a zero.</w:t>
      </w:r>
    </w:p>
    <w:p w14:paraId="3C5C994E"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2E44E2B" w14:textId="5C91132A"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L’Organo di revisione ha verificato che nel bilancio di previsione 202</w:t>
      </w:r>
      <w:r w:rsidR="009F0E85">
        <w:rPr>
          <w:rFonts w:ascii="Arial" w:eastAsia="Arial" w:hAnsi="Arial" w:cs="Arial"/>
          <w:szCs w:val="22"/>
        </w:rPr>
        <w:t>4</w:t>
      </w:r>
      <w:r>
        <w:rPr>
          <w:rFonts w:ascii="Arial" w:eastAsia="Arial" w:hAnsi="Arial" w:cs="Arial"/>
          <w:szCs w:val="22"/>
        </w:rPr>
        <w:t>-202</w:t>
      </w:r>
      <w:r w:rsidR="009F0E85">
        <w:rPr>
          <w:rFonts w:ascii="Arial" w:eastAsia="Arial" w:hAnsi="Arial" w:cs="Arial"/>
          <w:szCs w:val="22"/>
        </w:rPr>
        <w:t>6</w:t>
      </w:r>
      <w:r>
        <w:rPr>
          <w:rFonts w:ascii="Arial" w:eastAsia="Arial" w:hAnsi="Arial" w:cs="Arial"/>
          <w:szCs w:val="22"/>
        </w:rPr>
        <w:t xml:space="preserve"> </w:t>
      </w:r>
      <w:r w:rsidRPr="00101703">
        <w:rPr>
          <w:rFonts w:ascii="Arial" w:eastAsia="Arial" w:hAnsi="Arial" w:cs="Arial"/>
          <w:b/>
          <w:bCs/>
          <w:szCs w:val="22"/>
        </w:rPr>
        <w:t>è stata prevista/non è stata prevista</w:t>
      </w:r>
      <w:r>
        <w:rPr>
          <w:rFonts w:ascii="Arial" w:eastAsia="Arial" w:hAnsi="Arial" w:cs="Arial"/>
          <w:szCs w:val="22"/>
        </w:rPr>
        <w:t xml:space="preserve"> l’applicazione di euro ………. di avanzo accantonato/vincolato presunto.</w:t>
      </w:r>
    </w:p>
    <w:p w14:paraId="02CDE112" w14:textId="0ACFAC44"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i/>
          <w:iCs/>
          <w:szCs w:val="22"/>
        </w:rPr>
      </w:pPr>
      <w:r>
        <w:rPr>
          <w:rFonts w:ascii="Arial" w:eastAsia="Arial" w:hAnsi="Arial" w:cs="Arial"/>
          <w:szCs w:val="22"/>
        </w:rPr>
        <w:t>(</w:t>
      </w:r>
      <w:r w:rsidRPr="00E7181A">
        <w:rPr>
          <w:rFonts w:ascii="Arial" w:eastAsia="Arial" w:hAnsi="Arial" w:cs="Arial"/>
          <w:i/>
          <w:iCs/>
          <w:color w:val="00B0F0"/>
          <w:szCs w:val="22"/>
        </w:rPr>
        <w:t>In caso di risposta affermativa</w:t>
      </w:r>
      <w:r>
        <w:rPr>
          <w:rFonts w:ascii="Arial" w:eastAsia="Arial" w:hAnsi="Arial" w:cs="Arial"/>
          <w:i/>
          <w:iCs/>
          <w:szCs w:val="22"/>
        </w:rPr>
        <w:t>)</w:t>
      </w:r>
    </w:p>
    <w:p w14:paraId="2DBE5B40" w14:textId="77777777" w:rsidR="00B62E12" w:rsidRDefault="00B62E12" w:rsidP="008A5A9B">
      <w:pPr>
        <w:widowControl w:val="0"/>
        <w:pBdr>
          <w:top w:val="nil"/>
          <w:left w:val="nil"/>
          <w:bottom w:val="nil"/>
          <w:right w:val="nil"/>
          <w:between w:val="nil"/>
        </w:pBdr>
        <w:spacing w:line="256" w:lineRule="auto"/>
        <w:ind w:right="238" w:hanging="2"/>
        <w:rPr>
          <w:rFonts w:ascii="Arial" w:eastAsia="Arial" w:hAnsi="Arial" w:cs="Arial"/>
          <w:i/>
          <w:iCs/>
          <w:szCs w:val="22"/>
        </w:rPr>
      </w:pPr>
    </w:p>
    <w:p w14:paraId="7D77F4EB" w14:textId="26CCAE87" w:rsidR="003C46F2" w:rsidRDefault="003C46F2"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Gli importi sono indicati nella seguente tabella:</w:t>
      </w:r>
    </w:p>
    <w:bookmarkStart w:id="28" w:name="_MON_1759809434"/>
    <w:bookmarkEnd w:id="28"/>
    <w:p w14:paraId="0659D4F7" w14:textId="3D9955D7" w:rsidR="003C46F2" w:rsidRDefault="006F3F23" w:rsidP="00B96B45">
      <w:pPr>
        <w:widowControl w:val="0"/>
        <w:pBdr>
          <w:top w:val="nil"/>
          <w:left w:val="nil"/>
          <w:bottom w:val="nil"/>
          <w:right w:val="nil"/>
          <w:between w:val="nil"/>
        </w:pBdr>
        <w:spacing w:line="257" w:lineRule="auto"/>
        <w:ind w:right="238"/>
        <w:rPr>
          <w:rFonts w:ascii="Arial" w:eastAsia="Arial" w:hAnsi="Arial" w:cs="Arial"/>
          <w:szCs w:val="22"/>
        </w:rPr>
      </w:pPr>
      <w:r>
        <w:rPr>
          <w:rFonts w:ascii="Arial" w:eastAsia="Arial" w:hAnsi="Arial" w:cs="Arial"/>
          <w:szCs w:val="22"/>
        </w:rPr>
        <w:object w:dxaOrig="7028" w:dyaOrig="1759"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pt;height:88pt" o:ole="">
            <v:imagedata r:id="rId18" o:title=""/>
          </v:shape>
          <o:OLEObject Type="Embed" ProgID="Excel.Sheet.12" ShapeID="_x0000_i1025" DrawAspect="Content" ObjectID="_1769419521" r:id="rId19"/>
        </w:object>
      </w:r>
    </w:p>
    <w:p w14:paraId="1C251653" w14:textId="77777777" w:rsidR="003C46F2" w:rsidRPr="003C46F2" w:rsidRDefault="003C46F2" w:rsidP="00B96B45">
      <w:pPr>
        <w:widowControl w:val="0"/>
        <w:pBdr>
          <w:top w:val="nil"/>
          <w:left w:val="nil"/>
          <w:bottom w:val="nil"/>
          <w:right w:val="nil"/>
          <w:between w:val="nil"/>
        </w:pBdr>
        <w:spacing w:line="257" w:lineRule="auto"/>
        <w:ind w:right="238"/>
        <w:rPr>
          <w:rFonts w:ascii="Arial" w:eastAsia="Arial" w:hAnsi="Arial" w:cs="Arial"/>
          <w:szCs w:val="22"/>
        </w:rPr>
      </w:pPr>
    </w:p>
    <w:p w14:paraId="5FB5E498" w14:textId="4E96CBA2" w:rsidR="008A5A9B" w:rsidRDefault="003C46F2" w:rsidP="008A5A9B">
      <w:pPr>
        <w:widowControl w:val="0"/>
        <w:pBdr>
          <w:top w:val="nil"/>
          <w:left w:val="nil"/>
          <w:bottom w:val="nil"/>
          <w:right w:val="nil"/>
          <w:between w:val="nil"/>
        </w:pBdr>
        <w:spacing w:line="256" w:lineRule="auto"/>
        <w:ind w:right="238" w:hanging="2"/>
        <w:rPr>
          <w:rFonts w:ascii="Arial" w:eastAsia="Arial" w:hAnsi="Arial" w:cs="Arial"/>
          <w:szCs w:val="22"/>
        </w:rPr>
      </w:pPr>
      <w:r>
        <w:rPr>
          <w:rFonts w:ascii="Arial" w:eastAsia="Arial" w:hAnsi="Arial" w:cs="Arial"/>
          <w:szCs w:val="22"/>
        </w:rPr>
        <w:t>L’Organo di revisione ha verif</w:t>
      </w:r>
      <w:r w:rsidR="005D67FF">
        <w:rPr>
          <w:rFonts w:ascii="Arial" w:eastAsia="Arial" w:hAnsi="Arial" w:cs="Arial"/>
          <w:szCs w:val="22"/>
        </w:rPr>
        <w:t>i</w:t>
      </w:r>
      <w:r>
        <w:rPr>
          <w:rFonts w:ascii="Arial" w:eastAsia="Arial" w:hAnsi="Arial" w:cs="Arial"/>
          <w:szCs w:val="22"/>
        </w:rPr>
        <w:t xml:space="preserve">cato che l’Ente </w:t>
      </w:r>
      <w:r w:rsidRPr="005D67FF">
        <w:rPr>
          <w:rFonts w:ascii="Arial" w:eastAsia="Arial" w:hAnsi="Arial" w:cs="Arial"/>
          <w:b/>
          <w:bCs/>
          <w:szCs w:val="22"/>
        </w:rPr>
        <w:t>ha/non ha</w:t>
      </w:r>
      <w:r w:rsidR="008A5A9B">
        <w:rPr>
          <w:rFonts w:ascii="Arial" w:eastAsia="Arial" w:hAnsi="Arial" w:cs="Arial"/>
          <w:szCs w:val="22"/>
        </w:rPr>
        <w:t xml:space="preserve"> allegat</w:t>
      </w:r>
      <w:r>
        <w:rPr>
          <w:rFonts w:ascii="Arial" w:eastAsia="Arial" w:hAnsi="Arial" w:cs="Arial"/>
          <w:szCs w:val="22"/>
        </w:rPr>
        <w:t>o</w:t>
      </w:r>
      <w:r w:rsidR="008A5A9B">
        <w:rPr>
          <w:rFonts w:ascii="Arial" w:eastAsia="Arial" w:hAnsi="Arial" w:cs="Arial"/>
          <w:szCs w:val="22"/>
        </w:rPr>
        <w:t xml:space="preserve"> i prospetti A1 e A2 nel caso di applicazione dell’avanzo presunto per le quote vincolate ed accantonate.</w:t>
      </w:r>
    </w:p>
    <w:p w14:paraId="600F858A" w14:textId="77777777" w:rsidR="008A5A9B" w:rsidRDefault="008A5A9B" w:rsidP="008A5A9B">
      <w:pPr>
        <w:widowControl w:val="0"/>
        <w:pBdr>
          <w:top w:val="nil"/>
          <w:left w:val="nil"/>
          <w:bottom w:val="nil"/>
          <w:right w:val="nil"/>
          <w:between w:val="nil"/>
        </w:pBdr>
        <w:spacing w:line="256" w:lineRule="auto"/>
        <w:ind w:right="238" w:hanging="2"/>
        <w:rPr>
          <w:rFonts w:ascii="Arial" w:eastAsia="Arial" w:hAnsi="Arial" w:cs="Arial"/>
          <w:szCs w:val="22"/>
        </w:rPr>
      </w:pPr>
    </w:p>
    <w:p w14:paraId="1117889A"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N.B. </w:t>
      </w:r>
    </w:p>
    <w:p w14:paraId="4EE02980" w14:textId="77777777" w:rsidR="008A5A9B" w:rsidRPr="00F56672"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 xml:space="preserve">1) Si ricorda che l’avanzo destinato ad investimenti può essere applicato in via preventiva solo dopo l’approvazione del rendiconto. </w:t>
      </w:r>
    </w:p>
    <w:p w14:paraId="08A4FE20" w14:textId="77777777" w:rsidR="008A5A9B" w:rsidRDefault="008A5A9B" w:rsidP="008A5A9B">
      <w:pPr>
        <w:widowControl w:val="0"/>
        <w:pBdr>
          <w:top w:val="nil"/>
          <w:left w:val="nil"/>
          <w:bottom w:val="nil"/>
          <w:right w:val="nil"/>
          <w:between w:val="nil"/>
        </w:pBdr>
        <w:spacing w:line="240" w:lineRule="auto"/>
        <w:ind w:hanging="2"/>
        <w:rPr>
          <w:rFonts w:ascii="Arial" w:eastAsia="Arial" w:hAnsi="Arial" w:cs="Arial"/>
          <w:b/>
          <w:bCs/>
          <w:i/>
          <w:color w:val="00B0F0"/>
          <w:szCs w:val="22"/>
        </w:rPr>
      </w:pPr>
      <w:r w:rsidRPr="00F56672">
        <w:rPr>
          <w:rFonts w:ascii="Arial" w:eastAsia="Arial" w:hAnsi="Arial" w:cs="Arial"/>
          <w:b/>
          <w:bCs/>
          <w:i/>
          <w:color w:val="00B0F0"/>
          <w:szCs w:val="22"/>
        </w:rPr>
        <w:t>2) Gli enti che hanno il FAL in sede di bilancio di previsione possono applicare la quota del risultato di amministrazione liberata a seguito della riduzione del FAL stesso, sulla base della determinazione del risultato presunto di amministrazione, dando evidenza nella nota integrativa della copertura delle rate di ammortamento delle anticipazioni di liquidità attraverso le entrate correnti, e non dall’utilizzo del FAL.</w:t>
      </w:r>
    </w:p>
    <w:p w14:paraId="3F600644" w14:textId="77777777" w:rsidR="00F83869" w:rsidRDefault="00F83869" w:rsidP="00F83869">
      <w:pPr>
        <w:pBdr>
          <w:top w:val="nil"/>
          <w:left w:val="nil"/>
          <w:bottom w:val="nil"/>
          <w:right w:val="nil"/>
          <w:between w:val="nil"/>
        </w:pBdr>
        <w:spacing w:line="240" w:lineRule="auto"/>
        <w:ind w:hanging="2"/>
        <w:rPr>
          <w:rFonts w:ascii="Arial" w:eastAsia="Arial" w:hAnsi="Arial" w:cs="Arial"/>
          <w:szCs w:val="22"/>
        </w:rPr>
      </w:pPr>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9" w:name="_Toc149282628"/>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29"/>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D261460"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9F0E85">
        <w:rPr>
          <w:rFonts w:ascii="Arial" w:eastAsia="Arial" w:hAnsi="Arial" w:cs="Arial"/>
          <w:b/>
          <w:bCs/>
          <w:i/>
          <w:color w:val="00B0F0"/>
          <w:szCs w:val="22"/>
        </w:rPr>
        <w:t>3</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Default="000F434D" w:rsidP="000F434D">
      <w:pPr>
        <w:ind w:hanging="2"/>
        <w:rPr>
          <w:rFonts w:ascii="Arial" w:eastAsia="Arial" w:hAnsi="Arial" w:cs="Arial"/>
          <w:szCs w:val="22"/>
        </w:rPr>
      </w:pPr>
      <w:r>
        <w:rPr>
          <w:rFonts w:ascii="Arial" w:eastAsia="Arial" w:hAnsi="Arial" w:cs="Arial"/>
          <w:szCs w:val="22"/>
        </w:rPr>
        <w:t xml:space="preserve">L’Organo di revisione </w:t>
      </w:r>
      <w:r w:rsidRPr="00D3057D">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che:</w:t>
      </w:r>
      <w:r w:rsidR="00DF205A" w:rsidRPr="00DF205A">
        <w:rPr>
          <w:rFonts w:ascii="Arial" w:eastAsia="Arial" w:hAnsi="Arial" w:cs="Arial"/>
          <w:szCs w:val="22"/>
        </w:rPr>
        <w:t xml:space="preserve"> </w:t>
      </w:r>
    </w:p>
    <w:p w14:paraId="2E30A0B5" w14:textId="4CEC1A5F"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szCs w:val="22"/>
        </w:rPr>
        <w:t xml:space="preserve">- </w:t>
      </w:r>
      <w:r>
        <w:rPr>
          <w:rFonts w:ascii="Arial" w:eastAsia="Arial" w:hAnsi="Arial" w:cs="Arial"/>
          <w:color w:val="000000"/>
          <w:szCs w:val="22"/>
        </w:rPr>
        <w:t>l’</w:t>
      </w:r>
      <w:r>
        <w:rPr>
          <w:rFonts w:ascii="Arial" w:eastAsia="Arial" w:hAnsi="Arial" w:cs="Arial"/>
          <w:szCs w:val="22"/>
        </w:rPr>
        <w:t>E</w:t>
      </w:r>
      <w:r>
        <w:rPr>
          <w:rFonts w:ascii="Arial" w:eastAsia="Arial" w:hAnsi="Arial" w:cs="Arial"/>
          <w:color w:val="000000"/>
          <w:szCs w:val="22"/>
        </w:rPr>
        <w:t xml:space="preserve">nte </w:t>
      </w:r>
      <w:r w:rsidRPr="005A7F75">
        <w:rPr>
          <w:rFonts w:ascii="Arial" w:eastAsia="Arial" w:hAnsi="Arial" w:cs="Arial"/>
          <w:b/>
          <w:iCs/>
          <w:color w:val="000000"/>
          <w:szCs w:val="22"/>
        </w:rPr>
        <w:t>si è/ non si è</w:t>
      </w:r>
      <w:r>
        <w:rPr>
          <w:rFonts w:ascii="Arial" w:eastAsia="Arial" w:hAnsi="Arial" w:cs="Arial"/>
          <w:color w:val="000000"/>
          <w:szCs w:val="22"/>
        </w:rPr>
        <w:t xml:space="preserve"> dotato di scritture contabili atte a determinare in ogni momento l’entità della giacenza della cassa vincolata per rendere possibile la conciliazione con la cassa vincolata del tesoriere;</w:t>
      </w:r>
    </w:p>
    <w:p w14:paraId="22DD6064" w14:textId="72CAA207" w:rsidR="000F434D" w:rsidRDefault="00DF205A" w:rsidP="000F434D">
      <w:pPr>
        <w:ind w:hanging="2"/>
        <w:rPr>
          <w:rFonts w:ascii="Arial" w:eastAsia="Arial" w:hAnsi="Arial" w:cs="Arial"/>
          <w:szCs w:val="22"/>
        </w:rPr>
      </w:pPr>
      <w:r>
        <w:rPr>
          <w:rFonts w:ascii="Arial" w:eastAsia="Arial" w:hAnsi="Arial" w:cs="Arial"/>
          <w:szCs w:val="22"/>
        </w:rPr>
        <w:t xml:space="preserve">- il saldo di cassa non negativo </w:t>
      </w:r>
      <w:r w:rsidRPr="006B535A">
        <w:rPr>
          <w:rFonts w:ascii="Arial" w:eastAsia="Arial" w:hAnsi="Arial" w:cs="Arial"/>
          <w:b/>
          <w:iCs/>
          <w:szCs w:val="22"/>
        </w:rPr>
        <w:t>garantisce/non garantisce</w:t>
      </w:r>
      <w:r>
        <w:rPr>
          <w:rFonts w:ascii="Arial" w:eastAsia="Arial" w:hAnsi="Arial" w:cs="Arial"/>
          <w:szCs w:val="22"/>
        </w:rPr>
        <w:t xml:space="preserve"> il rispetto del comma 6 dell’art.162 del TUEL</w:t>
      </w:r>
      <w:r w:rsidR="008A5A9B">
        <w:rPr>
          <w:rFonts w:ascii="Arial" w:eastAsia="Arial" w:hAnsi="Arial" w:cs="Arial"/>
          <w:szCs w:val="22"/>
        </w:rPr>
        <w:t>;</w:t>
      </w:r>
    </w:p>
    <w:p w14:paraId="6B83CA39" w14:textId="39797374" w:rsidR="00DF205A" w:rsidRDefault="00DF205A" w:rsidP="00DF205A">
      <w:pPr>
        <w:ind w:hanging="2"/>
        <w:rPr>
          <w:rFonts w:ascii="Arial" w:eastAsia="Arial" w:hAnsi="Arial" w:cs="Arial"/>
          <w:szCs w:val="22"/>
        </w:rPr>
      </w:pPr>
      <w:r>
        <w:rPr>
          <w:rFonts w:ascii="Arial" w:eastAsia="Arial" w:hAnsi="Arial" w:cs="Arial"/>
          <w:szCs w:val="22"/>
        </w:rPr>
        <w:t>- l</w:t>
      </w:r>
      <w:r w:rsidRPr="00DF205A">
        <w:rPr>
          <w:rFonts w:ascii="Arial" w:eastAsia="Arial" w:hAnsi="Arial" w:cs="Arial"/>
          <w:szCs w:val="22"/>
        </w:rPr>
        <w:t>e</w:t>
      </w:r>
      <w:r>
        <w:rPr>
          <w:rFonts w:ascii="Arial" w:eastAsia="Arial" w:hAnsi="Arial" w:cs="Arial"/>
          <w:szCs w:val="22"/>
        </w:rPr>
        <w:t xml:space="preserve"> </w:t>
      </w:r>
      <w:r w:rsidRPr="00DF205A">
        <w:rPr>
          <w:rFonts w:ascii="Arial" w:eastAsia="Arial" w:hAnsi="Arial" w:cs="Arial"/>
          <w:szCs w:val="22"/>
        </w:rPr>
        <w:t>entrate</w:t>
      </w:r>
      <w:r>
        <w:rPr>
          <w:rFonts w:ascii="Arial" w:eastAsia="Arial" w:hAnsi="Arial" w:cs="Arial"/>
          <w:szCs w:val="22"/>
        </w:rPr>
        <w:t xml:space="preserve"> </w:t>
      </w:r>
      <w:r w:rsidRPr="00DF205A">
        <w:rPr>
          <w:rFonts w:ascii="Arial" w:eastAsia="Arial" w:hAnsi="Arial" w:cs="Arial"/>
          <w:szCs w:val="22"/>
        </w:rPr>
        <w:t>riscosse</w:t>
      </w:r>
      <w:r>
        <w:rPr>
          <w:rFonts w:ascii="Arial" w:eastAsia="Arial" w:hAnsi="Arial" w:cs="Arial"/>
          <w:szCs w:val="22"/>
        </w:rPr>
        <w:t xml:space="preserve"> </w:t>
      </w:r>
      <w:r w:rsidRPr="00DF205A">
        <w:rPr>
          <w:rFonts w:ascii="Arial" w:eastAsia="Arial" w:hAnsi="Arial" w:cs="Arial"/>
          <w:szCs w:val="22"/>
        </w:rPr>
        <w:t>dagli</w:t>
      </w:r>
      <w:r>
        <w:rPr>
          <w:rFonts w:ascii="Arial" w:eastAsia="Arial" w:hAnsi="Arial" w:cs="Arial"/>
          <w:szCs w:val="22"/>
        </w:rPr>
        <w:t xml:space="preserve"> </w:t>
      </w:r>
      <w:r w:rsidRPr="00DF205A">
        <w:rPr>
          <w:rFonts w:ascii="Arial" w:eastAsia="Arial" w:hAnsi="Arial" w:cs="Arial"/>
          <w:szCs w:val="22"/>
        </w:rPr>
        <w:t>addetti</w:t>
      </w:r>
      <w:r>
        <w:rPr>
          <w:rFonts w:ascii="Arial" w:eastAsia="Arial" w:hAnsi="Arial" w:cs="Arial"/>
          <w:szCs w:val="22"/>
        </w:rPr>
        <w:t xml:space="preserve"> </w:t>
      </w:r>
      <w:r w:rsidRPr="00DF205A">
        <w:rPr>
          <w:rFonts w:ascii="Arial" w:eastAsia="Arial" w:hAnsi="Arial" w:cs="Arial"/>
          <w:szCs w:val="22"/>
        </w:rPr>
        <w:t>alla</w:t>
      </w:r>
      <w:r>
        <w:rPr>
          <w:rFonts w:ascii="Arial" w:eastAsia="Arial" w:hAnsi="Arial" w:cs="Arial"/>
          <w:szCs w:val="22"/>
        </w:rPr>
        <w:t xml:space="preserve"> </w:t>
      </w:r>
      <w:r w:rsidRPr="00DF205A">
        <w:rPr>
          <w:rFonts w:ascii="Arial" w:eastAsia="Arial" w:hAnsi="Arial" w:cs="Arial"/>
          <w:szCs w:val="22"/>
        </w:rPr>
        <w:t>riscossione</w:t>
      </w:r>
      <w:r>
        <w:rPr>
          <w:rFonts w:ascii="Arial" w:eastAsia="Arial" w:hAnsi="Arial" w:cs="Arial"/>
          <w:szCs w:val="22"/>
        </w:rPr>
        <w:t xml:space="preserve"> </w:t>
      </w:r>
      <w:r w:rsidRPr="006F3F23">
        <w:rPr>
          <w:rFonts w:ascii="Arial" w:eastAsia="Arial" w:hAnsi="Arial" w:cs="Arial"/>
          <w:b/>
          <w:bCs/>
          <w:szCs w:val="22"/>
        </w:rPr>
        <w:t>vengono</w:t>
      </w:r>
      <w:r w:rsidR="006F3F23" w:rsidRPr="006F3F23">
        <w:rPr>
          <w:rFonts w:ascii="Arial" w:eastAsia="Arial" w:hAnsi="Arial" w:cs="Arial"/>
          <w:b/>
          <w:bCs/>
          <w:szCs w:val="22"/>
        </w:rPr>
        <w:t xml:space="preserve">/ non </w:t>
      </w:r>
      <w:r w:rsidRPr="006F3F23">
        <w:rPr>
          <w:rFonts w:ascii="Arial" w:eastAsia="Arial" w:hAnsi="Arial" w:cs="Arial"/>
          <w:b/>
          <w:bCs/>
          <w:szCs w:val="22"/>
        </w:rPr>
        <w:t>versate</w:t>
      </w:r>
      <w:r>
        <w:rPr>
          <w:rFonts w:ascii="Arial" w:eastAsia="Arial" w:hAnsi="Arial" w:cs="Arial"/>
          <w:szCs w:val="22"/>
        </w:rPr>
        <w:t xml:space="preserve"> </w:t>
      </w:r>
      <w:r w:rsidRPr="00DF205A">
        <w:rPr>
          <w:rFonts w:ascii="Arial" w:eastAsia="Arial" w:hAnsi="Arial" w:cs="Arial"/>
          <w:szCs w:val="22"/>
        </w:rPr>
        <w:t>presso</w:t>
      </w:r>
      <w:r>
        <w:rPr>
          <w:rFonts w:ascii="Arial" w:eastAsia="Arial" w:hAnsi="Arial" w:cs="Arial"/>
          <w:szCs w:val="22"/>
        </w:rPr>
        <w:t xml:space="preserve"> </w:t>
      </w:r>
      <w:r w:rsidRPr="00DF205A">
        <w:rPr>
          <w:rFonts w:ascii="Arial" w:eastAsia="Arial" w:hAnsi="Arial" w:cs="Arial"/>
          <w:szCs w:val="22"/>
        </w:rPr>
        <w:t>il</w:t>
      </w:r>
      <w:r>
        <w:rPr>
          <w:rFonts w:ascii="Arial" w:eastAsia="Arial" w:hAnsi="Arial" w:cs="Arial"/>
          <w:szCs w:val="22"/>
        </w:rPr>
        <w:t xml:space="preserve"> </w:t>
      </w:r>
      <w:r w:rsidRPr="00DF205A">
        <w:rPr>
          <w:rFonts w:ascii="Arial" w:eastAsia="Arial" w:hAnsi="Arial" w:cs="Arial"/>
          <w:szCs w:val="22"/>
        </w:rPr>
        <w:t>conto</w:t>
      </w:r>
      <w:r>
        <w:rPr>
          <w:rFonts w:ascii="Arial" w:eastAsia="Arial" w:hAnsi="Arial" w:cs="Arial"/>
          <w:szCs w:val="22"/>
        </w:rPr>
        <w:t xml:space="preserve"> </w:t>
      </w:r>
      <w:r w:rsidRPr="00DF205A">
        <w:rPr>
          <w:rFonts w:ascii="Arial" w:eastAsia="Arial" w:hAnsi="Arial" w:cs="Arial"/>
          <w:szCs w:val="22"/>
        </w:rPr>
        <w:t>di</w:t>
      </w:r>
      <w:r>
        <w:rPr>
          <w:rFonts w:ascii="Arial" w:eastAsia="Arial" w:hAnsi="Arial" w:cs="Arial"/>
          <w:szCs w:val="22"/>
        </w:rPr>
        <w:t xml:space="preserve"> </w:t>
      </w:r>
      <w:r w:rsidRPr="00DF205A">
        <w:rPr>
          <w:rFonts w:ascii="Arial" w:eastAsia="Arial" w:hAnsi="Arial" w:cs="Arial"/>
          <w:szCs w:val="22"/>
        </w:rPr>
        <w:t>tesoreria</w:t>
      </w:r>
      <w:r>
        <w:rPr>
          <w:rFonts w:ascii="Arial" w:eastAsia="Arial" w:hAnsi="Arial" w:cs="Arial"/>
          <w:szCs w:val="22"/>
        </w:rPr>
        <w:t xml:space="preserve"> </w:t>
      </w:r>
      <w:r w:rsidRPr="00DF205A">
        <w:rPr>
          <w:rFonts w:ascii="Arial" w:eastAsia="Arial" w:hAnsi="Arial" w:cs="Arial"/>
          <w:szCs w:val="22"/>
        </w:rPr>
        <w:t>dell'Ente</w:t>
      </w:r>
      <w:r>
        <w:rPr>
          <w:rFonts w:ascii="Arial" w:eastAsia="Arial" w:hAnsi="Arial" w:cs="Arial"/>
          <w:szCs w:val="22"/>
        </w:rPr>
        <w:t xml:space="preserve"> </w:t>
      </w:r>
      <w:r w:rsidRPr="00DF205A">
        <w:rPr>
          <w:rFonts w:ascii="Arial" w:eastAsia="Arial" w:hAnsi="Arial" w:cs="Arial"/>
          <w:szCs w:val="22"/>
        </w:rPr>
        <w:t>con</w:t>
      </w:r>
      <w:r>
        <w:rPr>
          <w:rFonts w:ascii="Arial" w:eastAsia="Arial" w:hAnsi="Arial" w:cs="Arial"/>
          <w:szCs w:val="22"/>
        </w:rPr>
        <w:t xml:space="preserve"> </w:t>
      </w:r>
      <w:r w:rsidRPr="00DF205A">
        <w:rPr>
          <w:rFonts w:ascii="Arial" w:eastAsia="Arial" w:hAnsi="Arial" w:cs="Arial"/>
          <w:szCs w:val="22"/>
        </w:rPr>
        <w:t>la</w:t>
      </w:r>
      <w:r>
        <w:rPr>
          <w:rFonts w:ascii="Arial" w:eastAsia="Arial" w:hAnsi="Arial" w:cs="Arial"/>
          <w:szCs w:val="22"/>
        </w:rPr>
        <w:t xml:space="preserve"> </w:t>
      </w:r>
      <w:r w:rsidRPr="00DF205A">
        <w:rPr>
          <w:rFonts w:ascii="Arial" w:eastAsia="Arial" w:hAnsi="Arial" w:cs="Arial"/>
          <w:szCs w:val="22"/>
        </w:rPr>
        <w:t>periodicità prevista dalla normativa o dai regolamenti</w:t>
      </w:r>
      <w:r>
        <w:rPr>
          <w:rFonts w:ascii="Arial" w:eastAsia="Arial" w:hAnsi="Arial" w:cs="Arial"/>
          <w:szCs w:val="22"/>
        </w:rPr>
        <w:t>;</w:t>
      </w:r>
    </w:p>
    <w:p w14:paraId="3A686780" w14:textId="11993F38" w:rsidR="00DF205A" w:rsidRDefault="00DF205A" w:rsidP="00DF205A">
      <w:pPr>
        <w:ind w:hanging="2"/>
        <w:rPr>
          <w:rFonts w:ascii="Arial" w:eastAsia="Arial" w:hAnsi="Arial" w:cs="Arial"/>
        </w:rPr>
      </w:pPr>
      <w:r>
        <w:rPr>
          <w:rFonts w:ascii="Arial" w:eastAsia="Arial" w:hAnsi="Arial" w:cs="Arial"/>
          <w:szCs w:val="22"/>
        </w:rPr>
        <w:t xml:space="preserve">- </w:t>
      </w:r>
      <w:r w:rsidR="000F434D" w:rsidRPr="00822A13">
        <w:rPr>
          <w:rFonts w:ascii="Arial" w:eastAsia="Arial" w:hAnsi="Arial" w:cs="Arial"/>
        </w:rPr>
        <w:t xml:space="preserve">la </w:t>
      </w:r>
      <w:r w:rsidR="000F434D" w:rsidRPr="00CE195F">
        <w:rPr>
          <w:rFonts w:ascii="Arial" w:eastAsia="Arial" w:hAnsi="Arial" w:cs="Arial"/>
        </w:rPr>
        <w:t xml:space="preserve">previsione di cassa relativa all’entrata </w:t>
      </w:r>
      <w:r w:rsidR="006F3F23">
        <w:rPr>
          <w:rFonts w:ascii="Arial" w:eastAsia="Arial" w:hAnsi="Arial" w:cs="Arial"/>
          <w:b/>
          <w:bCs/>
        </w:rPr>
        <w:t>è</w:t>
      </w:r>
      <w:r w:rsidR="009F0E85">
        <w:rPr>
          <w:rFonts w:ascii="Arial" w:eastAsia="Arial" w:hAnsi="Arial" w:cs="Arial"/>
          <w:b/>
          <w:bCs/>
        </w:rPr>
        <w:t xml:space="preserve"> effettuata / non </w:t>
      </w:r>
      <w:r w:rsidR="006F3F23">
        <w:rPr>
          <w:rFonts w:ascii="Arial" w:eastAsia="Arial" w:hAnsi="Arial" w:cs="Arial"/>
          <w:b/>
          <w:bCs/>
        </w:rPr>
        <w:t>è</w:t>
      </w:r>
      <w:r w:rsidR="009F0E85">
        <w:rPr>
          <w:rFonts w:ascii="Arial" w:eastAsia="Arial" w:hAnsi="Arial" w:cs="Arial"/>
          <w:b/>
          <w:bCs/>
        </w:rPr>
        <w:t xml:space="preserve"> stata effettuata</w:t>
      </w:r>
      <w:r w:rsidR="000F434D" w:rsidRPr="00CE195F">
        <w:rPr>
          <w:rFonts w:ascii="Arial" w:eastAsia="Arial" w:hAnsi="Arial" w:cs="Arial"/>
        </w:rPr>
        <w:t xml:space="preserve"> tenendo conto del </w:t>
      </w:r>
      <w:r w:rsidR="000F434D" w:rsidRPr="00CE195F">
        <w:rPr>
          <w:rFonts w:ascii="Arial" w:eastAsia="Arial" w:hAnsi="Arial" w:cs="Arial"/>
          <w:i/>
          <w:iCs/>
        </w:rPr>
        <w:t>trend</w:t>
      </w:r>
      <w:r w:rsidR="000F434D" w:rsidRPr="00CE195F">
        <w:rPr>
          <w:rFonts w:ascii="Arial" w:eastAsia="Arial" w:hAnsi="Arial" w:cs="Arial"/>
        </w:rPr>
        <w:t xml:space="preserve"> della riscossione nonché di quanto accantonato al Fondo Crediti dubbia esigibilità di competenza e in sede di rendiconto per le relative entrate</w:t>
      </w:r>
      <w:r w:rsidR="000F434D">
        <w:rPr>
          <w:rFonts w:ascii="Arial" w:eastAsia="Arial" w:hAnsi="Arial" w:cs="Arial"/>
        </w:rPr>
        <w:t>;</w:t>
      </w:r>
      <w:r w:rsidR="006F3F23">
        <w:rPr>
          <w:rFonts w:ascii="Arial" w:eastAsia="Arial" w:hAnsi="Arial" w:cs="Arial"/>
        </w:rPr>
        <w:t xml:space="preserve"> </w:t>
      </w:r>
      <w:r w:rsidR="004D7BBE">
        <w:rPr>
          <w:rFonts w:ascii="Arial" w:eastAsia="Arial" w:hAnsi="Arial" w:cs="Arial"/>
        </w:rPr>
        <w:t>(</w:t>
      </w:r>
      <w:r w:rsidR="006F3F23">
        <w:rPr>
          <w:rFonts w:ascii="Arial" w:eastAsia="Arial" w:hAnsi="Arial" w:cs="Arial"/>
          <w:i/>
          <w:iCs/>
          <w:color w:val="00B0F0"/>
        </w:rPr>
        <w:t>in</w:t>
      </w:r>
      <w:r w:rsidR="004D7BBE" w:rsidRPr="004D7BBE">
        <w:rPr>
          <w:rFonts w:ascii="Arial" w:eastAsia="Arial" w:hAnsi="Arial" w:cs="Arial"/>
          <w:i/>
          <w:iCs/>
          <w:color w:val="00B0F0"/>
        </w:rPr>
        <w:t xml:space="preserve"> caso di risposta negativa fornire chiarimenti………..</w:t>
      </w:r>
      <w:r w:rsidR="004D7BBE">
        <w:rPr>
          <w:rFonts w:ascii="Arial" w:eastAsia="Arial" w:hAnsi="Arial" w:cs="Arial"/>
        </w:rPr>
        <w:t>)</w:t>
      </w:r>
      <w:r>
        <w:rPr>
          <w:rFonts w:ascii="Arial" w:eastAsia="Arial" w:hAnsi="Arial" w:cs="Arial"/>
        </w:rPr>
        <w:t>;</w:t>
      </w:r>
    </w:p>
    <w:p w14:paraId="0523071E" w14:textId="7E6D9ECC" w:rsidR="000F434D" w:rsidRDefault="00DF205A" w:rsidP="00DF205A">
      <w:pPr>
        <w:ind w:hanging="2"/>
        <w:rPr>
          <w:rFonts w:ascii="Arial" w:eastAsia="Arial" w:hAnsi="Arial" w:cs="Arial"/>
        </w:rPr>
      </w:pPr>
      <w:r>
        <w:rPr>
          <w:rFonts w:ascii="Arial" w:eastAsia="Arial" w:hAnsi="Arial" w:cs="Arial"/>
        </w:rPr>
        <w:t xml:space="preserve">- </w:t>
      </w:r>
      <w:r w:rsidR="000F434D">
        <w:rPr>
          <w:rFonts w:ascii="Arial" w:eastAsia="Arial" w:hAnsi="Arial" w:cs="Arial"/>
        </w:rPr>
        <w:t>g</w:t>
      </w:r>
      <w:r w:rsidR="000F434D" w:rsidRPr="00CE195F">
        <w:rPr>
          <w:rFonts w:ascii="Arial" w:eastAsia="Arial" w:hAnsi="Arial" w:cs="Arial"/>
        </w:rPr>
        <w:t xml:space="preserve">li stanziamenti di cassa </w:t>
      </w:r>
      <w:r w:rsidR="000F434D" w:rsidRPr="00CE195F">
        <w:rPr>
          <w:rFonts w:ascii="Arial" w:eastAsia="Arial" w:hAnsi="Arial" w:cs="Arial"/>
          <w:b/>
          <w:bCs/>
        </w:rPr>
        <w:t>comprend</w:t>
      </w:r>
      <w:r w:rsidR="006F3F23">
        <w:rPr>
          <w:rFonts w:ascii="Arial" w:eastAsia="Arial" w:hAnsi="Arial" w:cs="Arial"/>
          <w:b/>
          <w:bCs/>
        </w:rPr>
        <w:t>o</w:t>
      </w:r>
      <w:r w:rsidR="000F434D" w:rsidRPr="00CE195F">
        <w:rPr>
          <w:rFonts w:ascii="Arial" w:eastAsia="Arial" w:hAnsi="Arial" w:cs="Arial"/>
          <w:b/>
          <w:bCs/>
        </w:rPr>
        <w:t>no/non comprend</w:t>
      </w:r>
      <w:r w:rsidR="006F3F23">
        <w:rPr>
          <w:rFonts w:ascii="Arial" w:eastAsia="Arial" w:hAnsi="Arial" w:cs="Arial"/>
          <w:b/>
          <w:bCs/>
        </w:rPr>
        <w:t>o</w:t>
      </w:r>
      <w:r w:rsidR="000F434D" w:rsidRPr="00CE195F">
        <w:rPr>
          <w:rFonts w:ascii="Arial" w:eastAsia="Arial" w:hAnsi="Arial" w:cs="Arial"/>
          <w:b/>
          <w:bCs/>
        </w:rPr>
        <w:t>no</w:t>
      </w:r>
      <w:r w:rsidR="000F434D" w:rsidRPr="00CE195F">
        <w:rPr>
          <w:rFonts w:ascii="Arial" w:eastAsia="Arial" w:hAnsi="Arial" w:cs="Arial"/>
        </w:rPr>
        <w:t xml:space="preserve"> le previsioni di riscossioni e pagamenti in conto competenza e in conto residui e sono elaborate in considerazione dei presumibili ritardi nella riscossione e nei pagamenti delle obbligazioni già esigibili</w:t>
      </w:r>
      <w:r>
        <w:rPr>
          <w:rFonts w:ascii="Arial" w:eastAsia="Arial" w:hAnsi="Arial" w:cs="Arial"/>
        </w:rPr>
        <w:t>;</w:t>
      </w:r>
    </w:p>
    <w:p w14:paraId="35EB8BAA" w14:textId="174141C5" w:rsidR="00DF205A" w:rsidRDefault="00DF205A" w:rsidP="00DF205A">
      <w:pPr>
        <w:ind w:hanging="2"/>
        <w:rPr>
          <w:rFonts w:ascii="Arial" w:eastAsia="Arial" w:hAnsi="Arial" w:cs="Arial"/>
          <w:szCs w:val="22"/>
        </w:rPr>
      </w:pPr>
      <w:r>
        <w:rPr>
          <w:rFonts w:ascii="Arial" w:eastAsia="Arial" w:hAnsi="Arial" w:cs="Arial"/>
          <w:szCs w:val="22"/>
        </w:rPr>
        <w:t xml:space="preserve">- i singoli dirigenti o responsabili dei servizi </w:t>
      </w:r>
      <w:r w:rsidRPr="00D55339">
        <w:rPr>
          <w:rFonts w:ascii="Arial" w:eastAsia="Arial" w:hAnsi="Arial" w:cs="Arial"/>
          <w:b/>
          <w:bCs/>
          <w:szCs w:val="22"/>
        </w:rPr>
        <w:t>hanno/non hanno</w:t>
      </w:r>
      <w:r w:rsidRPr="006B535A">
        <w:rPr>
          <w:rFonts w:ascii="Arial" w:eastAsia="Arial" w:hAnsi="Arial" w:cs="Arial"/>
          <w:szCs w:val="22"/>
        </w:rPr>
        <w:t xml:space="preserve"> </w:t>
      </w:r>
      <w:r w:rsidRPr="00D55339">
        <w:rPr>
          <w:rFonts w:ascii="Arial" w:eastAsia="Arial" w:hAnsi="Arial" w:cs="Arial"/>
          <w:b/>
          <w:bCs/>
          <w:szCs w:val="22"/>
        </w:rPr>
        <w:t>partecipato</w:t>
      </w:r>
      <w:r>
        <w:rPr>
          <w:rFonts w:ascii="Arial" w:eastAsia="Arial" w:hAnsi="Arial" w:cs="Arial"/>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58DFD1B5" w:rsidR="000F434D" w:rsidRDefault="00DF205A" w:rsidP="000F434D">
      <w:pPr>
        <w:ind w:hanging="2"/>
        <w:rPr>
          <w:rFonts w:ascii="Arial" w:eastAsia="Arial" w:hAnsi="Arial" w:cs="Arial"/>
          <w:szCs w:val="22"/>
        </w:rPr>
      </w:pPr>
      <w:r>
        <w:rPr>
          <w:rFonts w:ascii="Arial" w:eastAsia="Arial" w:hAnsi="Arial" w:cs="Arial"/>
          <w:szCs w:val="22"/>
        </w:rPr>
        <w:t xml:space="preserve">- </w:t>
      </w:r>
      <w:r w:rsidR="000F434D">
        <w:rPr>
          <w:rFonts w:ascii="Arial" w:eastAsia="Arial" w:hAnsi="Arial" w:cs="Arial"/>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6B535A">
        <w:rPr>
          <w:rFonts w:ascii="Arial" w:eastAsia="Arial" w:hAnsi="Arial" w:cs="Arial"/>
          <w:b/>
          <w:bCs/>
          <w:szCs w:val="22"/>
        </w:rPr>
        <w:t>sono state/non sono state</w:t>
      </w:r>
      <w:r w:rsidR="000F434D">
        <w:rPr>
          <w:rFonts w:ascii="Arial" w:eastAsia="Arial" w:hAnsi="Arial" w:cs="Arial"/>
          <w:szCs w:val="22"/>
        </w:rPr>
        <w:t xml:space="preserve"> determinate sulla base della sommatoria delle entrate correnti che si presume di riscuotere e della giacenza iniziale di cassa libera.</w:t>
      </w:r>
    </w:p>
    <w:p w14:paraId="61EB5F39" w14:textId="5F41DD60" w:rsidR="004D7BBE" w:rsidRPr="004D7BBE" w:rsidRDefault="00DF205A" w:rsidP="004D7BBE">
      <w:pPr>
        <w:suppressAutoHyphens/>
        <w:spacing w:after="0" w:line="1" w:lineRule="atLeast"/>
        <w:textDirection w:val="btLr"/>
        <w:textAlignment w:val="top"/>
        <w:rPr>
          <w:rFonts w:ascii="Arial" w:eastAsia="Arial" w:hAnsi="Arial" w:cs="Arial"/>
        </w:rPr>
      </w:pPr>
      <w:r>
        <w:rPr>
          <w:rFonts w:ascii="Arial" w:eastAsia="Arial" w:hAnsi="Arial" w:cs="Arial"/>
        </w:rPr>
        <w:lastRenderedPageBreak/>
        <w:t>-</w:t>
      </w:r>
      <w:r w:rsidR="000F434D" w:rsidRPr="004D7BBE">
        <w:rPr>
          <w:rFonts w:ascii="Arial" w:eastAsia="Arial" w:hAnsi="Arial" w:cs="Arial"/>
        </w:rPr>
        <w:t xml:space="preserve"> le previsioni di cassa per la spesa del titolo II </w:t>
      </w:r>
      <w:r w:rsidR="000F434D" w:rsidRPr="004D7BBE">
        <w:rPr>
          <w:rFonts w:ascii="Arial" w:eastAsia="Arial" w:hAnsi="Arial" w:cs="Arial"/>
          <w:b/>
          <w:bCs/>
        </w:rPr>
        <w:t>tengono conto</w:t>
      </w:r>
      <w:r w:rsidR="000F434D" w:rsidRPr="004D7BBE">
        <w:rPr>
          <w:rFonts w:ascii="Arial" w:eastAsia="Arial" w:hAnsi="Arial" w:cs="Arial"/>
        </w:rPr>
        <w:t xml:space="preserve"> dei cronoprogrammi dei singoli interventi e delle correlate imputazioni agli esercizi successivi.</w:t>
      </w:r>
      <w:r w:rsidR="004D7BBE" w:rsidRPr="004D7BBE">
        <w:rPr>
          <w:rFonts w:ascii="Arial" w:eastAsia="Arial" w:hAnsi="Arial" w:cs="Arial"/>
        </w:rPr>
        <w:t xml:space="preserve"> (</w:t>
      </w:r>
      <w:r w:rsidR="004D7BBE" w:rsidRPr="004D7BBE">
        <w:rPr>
          <w:rFonts w:ascii="Arial" w:eastAsia="Arial" w:hAnsi="Arial" w:cs="Arial"/>
          <w:i/>
          <w:iCs/>
          <w:color w:val="00B0F0"/>
        </w:rPr>
        <w:t>nel caso di risposta negativa fornire chiarimenti………..</w:t>
      </w:r>
      <w:r w:rsidR="004D7BBE" w:rsidRPr="004D7BBE">
        <w:rPr>
          <w:rFonts w:ascii="Arial" w:eastAsia="Arial" w:hAnsi="Arial" w:cs="Arial"/>
        </w:rPr>
        <w:t>)</w:t>
      </w:r>
    </w:p>
    <w:p w14:paraId="4FBD0DA8" w14:textId="77777777" w:rsidR="00DF205A" w:rsidRDefault="00DF205A" w:rsidP="000F434D">
      <w:pPr>
        <w:ind w:hanging="2"/>
        <w:rPr>
          <w:rFonts w:ascii="Arial" w:eastAsia="Arial" w:hAnsi="Arial" w:cs="Arial"/>
          <w:szCs w:val="22"/>
        </w:rPr>
      </w:pPr>
    </w:p>
    <w:p w14:paraId="0747FE66" w14:textId="7EE1D48F" w:rsidR="000F434D" w:rsidRDefault="00DF205A" w:rsidP="000F434D">
      <w:pPr>
        <w:ind w:hanging="2"/>
        <w:rPr>
          <w:rFonts w:ascii="Arial" w:eastAsia="Arial" w:hAnsi="Arial" w:cs="Arial"/>
          <w:szCs w:val="22"/>
        </w:rPr>
      </w:pPr>
      <w:r>
        <w:rPr>
          <w:rFonts w:ascii="Arial" w:eastAsia="Arial" w:hAnsi="Arial" w:cs="Arial"/>
          <w:szCs w:val="22"/>
        </w:rPr>
        <w:t>-</w:t>
      </w:r>
      <w:r w:rsidR="000F434D">
        <w:rPr>
          <w:rFonts w:ascii="Arial" w:eastAsia="Arial" w:hAnsi="Arial" w:cs="Arial"/>
          <w:b/>
          <w:szCs w:val="22"/>
        </w:rPr>
        <w:t xml:space="preserve"> </w:t>
      </w:r>
      <w:r w:rsidR="000F434D">
        <w:rPr>
          <w:rFonts w:ascii="Arial" w:eastAsia="Arial" w:hAnsi="Arial" w:cs="Arial"/>
          <w:szCs w:val="22"/>
        </w:rPr>
        <w:t xml:space="preserve">le previsioni di cassa per le entrate da contributi in conto capitale e da ricorso all’indebitamento </w:t>
      </w:r>
      <w:r w:rsidR="000F434D" w:rsidRPr="006B535A">
        <w:rPr>
          <w:rFonts w:ascii="Arial" w:eastAsia="Arial" w:hAnsi="Arial" w:cs="Arial"/>
          <w:b/>
          <w:bCs/>
          <w:szCs w:val="22"/>
        </w:rPr>
        <w:t>sono coerenti /non sono coerenti</w:t>
      </w:r>
      <w:r w:rsidR="000F434D">
        <w:rPr>
          <w:rFonts w:ascii="Arial" w:eastAsia="Arial" w:hAnsi="Arial" w:cs="Arial"/>
          <w:szCs w:val="22"/>
        </w:rPr>
        <w:t xml:space="preserve"> con le previsioni delle correlate spese del titolo II finanziate dalle medesime entrate senza generare fittizio surplus di entrata vincolata con il conseguente incremento delle previsioni di cassa della spesa corrente.</w:t>
      </w:r>
    </w:p>
    <w:p w14:paraId="621AF859" w14:textId="77777777" w:rsidR="000F434D" w:rsidRDefault="000F434D" w:rsidP="000F434D">
      <w:pPr>
        <w:ind w:hanging="2"/>
        <w:rPr>
          <w:rFonts w:ascii="Arial" w:eastAsia="Arial" w:hAnsi="Arial" w:cs="Arial"/>
          <w:szCs w:val="22"/>
        </w:rPr>
      </w:pPr>
      <w:r>
        <w:rPr>
          <w:rFonts w:ascii="Arial" w:eastAsia="Arial" w:hAnsi="Arial" w:cs="Arial"/>
          <w:szCs w:val="22"/>
        </w:rPr>
        <w:t xml:space="preserve">L’Organo di revisione ritiene che: </w:t>
      </w:r>
    </w:p>
    <w:p w14:paraId="3FB663D2" w14:textId="1DE900D0" w:rsidR="000F434D" w:rsidRDefault="000F434D" w:rsidP="000F434D">
      <w:pPr>
        <w:ind w:hanging="2"/>
        <w:rPr>
          <w:rFonts w:ascii="Arial" w:eastAsia="Arial" w:hAnsi="Arial" w:cs="Arial"/>
          <w:szCs w:val="22"/>
        </w:rPr>
      </w:pPr>
      <w:r>
        <w:rPr>
          <w:rFonts w:ascii="Arial" w:eastAsia="Arial" w:hAnsi="Arial" w:cs="Arial"/>
          <w:szCs w:val="22"/>
        </w:rPr>
        <w:t xml:space="preserve">- le previsioni di cassa </w:t>
      </w:r>
      <w:r w:rsidRPr="00CE195F">
        <w:rPr>
          <w:rFonts w:ascii="Arial" w:eastAsia="Arial" w:hAnsi="Arial" w:cs="Arial"/>
          <w:b/>
          <w:bCs/>
          <w:szCs w:val="22"/>
        </w:rPr>
        <w:t>rispecchi</w:t>
      </w:r>
      <w:r w:rsidR="006F3F23">
        <w:rPr>
          <w:rFonts w:ascii="Arial" w:eastAsia="Arial" w:hAnsi="Arial" w:cs="Arial"/>
          <w:b/>
          <w:bCs/>
          <w:szCs w:val="22"/>
        </w:rPr>
        <w:t>a</w:t>
      </w:r>
      <w:r w:rsidRPr="00CE195F">
        <w:rPr>
          <w:rFonts w:ascii="Arial" w:eastAsia="Arial" w:hAnsi="Arial" w:cs="Arial"/>
          <w:b/>
          <w:bCs/>
          <w:szCs w:val="22"/>
        </w:rPr>
        <w:t>no/non rispecchi</w:t>
      </w:r>
      <w:r w:rsidR="006F3F23">
        <w:rPr>
          <w:rFonts w:ascii="Arial" w:eastAsia="Arial" w:hAnsi="Arial" w:cs="Arial"/>
          <w:b/>
          <w:bCs/>
          <w:szCs w:val="22"/>
        </w:rPr>
        <w:t>a</w:t>
      </w:r>
      <w:r w:rsidRPr="00CE195F">
        <w:rPr>
          <w:rFonts w:ascii="Arial" w:eastAsia="Arial" w:hAnsi="Arial" w:cs="Arial"/>
          <w:b/>
          <w:bCs/>
          <w:szCs w:val="22"/>
        </w:rPr>
        <w:t>no</w:t>
      </w:r>
      <w:r>
        <w:rPr>
          <w:rFonts w:ascii="Arial" w:eastAsia="Arial" w:hAnsi="Arial" w:cs="Arial"/>
          <w:szCs w:val="22"/>
        </w:rPr>
        <w:t xml:space="preserve"> gli effettivi andamenti delle entrate e delle spese;</w:t>
      </w:r>
    </w:p>
    <w:p w14:paraId="532041EF" w14:textId="097FC496" w:rsidR="000F434D" w:rsidRDefault="000F434D" w:rsidP="000F434D">
      <w:pPr>
        <w:ind w:hanging="2"/>
        <w:rPr>
          <w:rFonts w:ascii="Arial" w:eastAsia="Arial" w:hAnsi="Arial" w:cs="Arial"/>
          <w:szCs w:val="22"/>
        </w:rPr>
      </w:pPr>
      <w:r>
        <w:rPr>
          <w:rFonts w:ascii="Arial" w:eastAsia="Arial" w:hAnsi="Arial" w:cs="Arial"/>
          <w:szCs w:val="22"/>
        </w:rPr>
        <w:t>- non s</w:t>
      </w:r>
      <w:r w:rsidR="006F3F23">
        <w:rPr>
          <w:rFonts w:ascii="Arial" w:eastAsia="Arial" w:hAnsi="Arial" w:cs="Arial"/>
          <w:szCs w:val="22"/>
        </w:rPr>
        <w:t>o</w:t>
      </w:r>
      <w:r>
        <w:rPr>
          <w:rFonts w:ascii="Arial" w:eastAsia="Arial" w:hAnsi="Arial" w:cs="Arial"/>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4A629F48" w14:textId="77777777" w:rsidR="000F434D" w:rsidRPr="006314B9" w:rsidRDefault="000F434D" w:rsidP="000F434D">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In caso di sovrastime fornire chiarimenti………..</w:t>
      </w:r>
    </w:p>
    <w:p w14:paraId="7E401133" w14:textId="653F6B35"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Pr>
          <w:rFonts w:ascii="Arial" w:eastAsia="Arial" w:hAnsi="Arial" w:cs="Arial"/>
          <w:szCs w:val="22"/>
        </w:rPr>
        <w:t>Il fondo iniziale di cassa al 01.01.202</w:t>
      </w:r>
      <w:r w:rsidR="009F0E85">
        <w:rPr>
          <w:rFonts w:ascii="Arial" w:eastAsia="Arial" w:hAnsi="Arial" w:cs="Arial"/>
          <w:szCs w:val="22"/>
        </w:rPr>
        <w:t>4</w:t>
      </w:r>
      <w:r>
        <w:rPr>
          <w:rFonts w:ascii="Arial" w:eastAsia="Arial" w:hAnsi="Arial" w:cs="Arial"/>
          <w:szCs w:val="22"/>
        </w:rPr>
        <w:t xml:space="preserve"> comprende la cassa vincolata per euro……….. (</w:t>
      </w:r>
      <w:r w:rsidRPr="00CE195F">
        <w:rPr>
          <w:rFonts w:ascii="Arial" w:eastAsia="Arial" w:hAnsi="Arial" w:cs="Arial"/>
          <w:i/>
          <w:iCs/>
          <w:szCs w:val="22"/>
        </w:rPr>
        <w:t>nel caso di bilancio di previsione approvato entro il 31.12.202</w:t>
      </w:r>
      <w:r w:rsidR="009F0E85">
        <w:rPr>
          <w:rFonts w:ascii="Arial" w:eastAsia="Arial" w:hAnsi="Arial" w:cs="Arial"/>
          <w:i/>
          <w:iCs/>
          <w:szCs w:val="22"/>
        </w:rPr>
        <w:t>3</w:t>
      </w:r>
      <w:r w:rsidRPr="00CE195F">
        <w:rPr>
          <w:rFonts w:ascii="Arial" w:eastAsia="Arial" w:hAnsi="Arial" w:cs="Arial"/>
          <w:i/>
          <w:iCs/>
          <w:szCs w:val="22"/>
        </w:rPr>
        <w:t xml:space="preserve"> inserire il dato stimato</w:t>
      </w:r>
      <w:r>
        <w:rPr>
          <w:rFonts w:ascii="Arial" w:eastAsia="Arial" w:hAnsi="Arial" w:cs="Arial"/>
          <w:szCs w:val="22"/>
        </w:rPr>
        <w:t>)</w:t>
      </w:r>
      <w:r w:rsidR="00DF205A">
        <w:rPr>
          <w:rFonts w:ascii="Arial" w:eastAsia="Arial" w:hAnsi="Arial" w:cs="Arial"/>
          <w:szCs w:val="22"/>
        </w:rPr>
        <w:t xml:space="preserve"> e l’Organo di revisione ritiene che l</w:t>
      </w:r>
      <w:r w:rsidR="00DF205A" w:rsidRPr="00DF205A">
        <w:rPr>
          <w:rFonts w:ascii="Arial" w:eastAsia="Arial" w:hAnsi="Arial" w:cs="Arial"/>
          <w:szCs w:val="22"/>
        </w:rPr>
        <w:t>’Ente</w:t>
      </w:r>
      <w:r w:rsidR="00DF205A">
        <w:rPr>
          <w:rFonts w:ascii="Arial" w:eastAsia="Arial" w:hAnsi="Arial" w:cs="Arial"/>
          <w:szCs w:val="22"/>
        </w:rPr>
        <w:t xml:space="preserve"> </w:t>
      </w:r>
      <w:r w:rsidR="00DF205A" w:rsidRPr="00492E91">
        <w:rPr>
          <w:rFonts w:ascii="Arial" w:eastAsia="Arial" w:hAnsi="Arial" w:cs="Arial"/>
          <w:b/>
          <w:bCs/>
          <w:szCs w:val="22"/>
        </w:rPr>
        <w:t xml:space="preserve">si  </w:t>
      </w:r>
      <w:r w:rsidR="00D12016">
        <w:rPr>
          <w:rFonts w:ascii="Arial" w:eastAsia="Arial" w:hAnsi="Arial" w:cs="Arial"/>
          <w:b/>
          <w:bCs/>
          <w:szCs w:val="22"/>
        </w:rPr>
        <w:t xml:space="preserve">sia </w:t>
      </w:r>
      <w:r w:rsidR="00DF205A" w:rsidRPr="00492E91">
        <w:rPr>
          <w:rFonts w:ascii="Arial" w:eastAsia="Arial" w:hAnsi="Arial" w:cs="Arial"/>
          <w:b/>
          <w:bCs/>
          <w:szCs w:val="22"/>
        </w:rPr>
        <w:t>dotato</w:t>
      </w:r>
      <w:r w:rsidR="00492E91" w:rsidRPr="00492E91">
        <w:rPr>
          <w:rFonts w:ascii="Arial" w:eastAsia="Arial" w:hAnsi="Arial" w:cs="Arial"/>
          <w:b/>
          <w:bCs/>
          <w:szCs w:val="22"/>
        </w:rPr>
        <w:t xml:space="preserve">/non si </w:t>
      </w:r>
      <w:r w:rsidR="00D12016">
        <w:rPr>
          <w:rFonts w:ascii="Arial" w:eastAsia="Arial" w:hAnsi="Arial" w:cs="Arial"/>
          <w:b/>
          <w:bCs/>
          <w:szCs w:val="22"/>
        </w:rPr>
        <w:t>sia</w:t>
      </w:r>
      <w:r w:rsidR="00492E91" w:rsidRPr="00492E91">
        <w:rPr>
          <w:rFonts w:ascii="Arial" w:eastAsia="Arial" w:hAnsi="Arial" w:cs="Arial"/>
          <w:b/>
          <w:bCs/>
          <w:szCs w:val="22"/>
        </w:rPr>
        <w:t xml:space="preserve"> dotato</w:t>
      </w:r>
      <w:r w:rsidR="00DF205A">
        <w:rPr>
          <w:rFonts w:ascii="Arial" w:eastAsia="Arial" w:hAnsi="Arial" w:cs="Arial"/>
          <w:szCs w:val="22"/>
        </w:rPr>
        <w:t xml:space="preserve"> </w:t>
      </w:r>
      <w:r w:rsidR="00DF205A" w:rsidRPr="00DF205A">
        <w:rPr>
          <w:rFonts w:ascii="Arial" w:eastAsia="Arial" w:hAnsi="Arial" w:cs="Arial"/>
          <w:szCs w:val="22"/>
        </w:rPr>
        <w:t>di</w:t>
      </w:r>
      <w:r w:rsidR="00DF205A">
        <w:rPr>
          <w:rFonts w:ascii="Arial" w:eastAsia="Arial" w:hAnsi="Arial" w:cs="Arial"/>
          <w:szCs w:val="22"/>
        </w:rPr>
        <w:t xml:space="preserve"> </w:t>
      </w:r>
      <w:r w:rsidR="00DF205A" w:rsidRPr="00DF205A">
        <w:rPr>
          <w:rFonts w:ascii="Arial" w:eastAsia="Arial" w:hAnsi="Arial" w:cs="Arial"/>
          <w:szCs w:val="22"/>
        </w:rPr>
        <w:t>scritture</w:t>
      </w:r>
      <w:r w:rsidR="00DF205A">
        <w:rPr>
          <w:rFonts w:ascii="Arial" w:eastAsia="Arial" w:hAnsi="Arial" w:cs="Arial"/>
          <w:szCs w:val="22"/>
        </w:rPr>
        <w:t xml:space="preserve"> </w:t>
      </w:r>
      <w:r w:rsidR="00DF205A" w:rsidRPr="00DF205A">
        <w:rPr>
          <w:rFonts w:ascii="Arial" w:eastAsia="Arial" w:hAnsi="Arial" w:cs="Arial"/>
          <w:szCs w:val="22"/>
        </w:rPr>
        <w:t>contabili</w:t>
      </w:r>
      <w:r w:rsidR="00DF205A">
        <w:rPr>
          <w:rFonts w:ascii="Arial" w:eastAsia="Arial" w:hAnsi="Arial" w:cs="Arial"/>
          <w:szCs w:val="22"/>
        </w:rPr>
        <w:t xml:space="preserve"> </w:t>
      </w:r>
      <w:r w:rsidR="00DF205A" w:rsidRPr="00DF205A">
        <w:rPr>
          <w:rFonts w:ascii="Arial" w:eastAsia="Arial" w:hAnsi="Arial" w:cs="Arial"/>
          <w:szCs w:val="22"/>
        </w:rPr>
        <w:t>atte</w:t>
      </w:r>
      <w:r w:rsidR="00DF205A">
        <w:rPr>
          <w:rFonts w:ascii="Arial" w:eastAsia="Arial" w:hAnsi="Arial" w:cs="Arial"/>
          <w:szCs w:val="22"/>
        </w:rPr>
        <w:t xml:space="preserve"> </w:t>
      </w:r>
      <w:r w:rsidR="00DF205A" w:rsidRPr="00DF205A">
        <w:rPr>
          <w:rFonts w:ascii="Arial" w:eastAsia="Arial" w:hAnsi="Arial" w:cs="Arial"/>
          <w:szCs w:val="22"/>
        </w:rPr>
        <w:t>a</w:t>
      </w:r>
      <w:r w:rsidR="00DF205A">
        <w:rPr>
          <w:rFonts w:ascii="Arial" w:eastAsia="Arial" w:hAnsi="Arial" w:cs="Arial"/>
          <w:szCs w:val="22"/>
        </w:rPr>
        <w:t xml:space="preserve"> </w:t>
      </w:r>
      <w:r w:rsidR="00DF205A" w:rsidRPr="00DF205A">
        <w:rPr>
          <w:rFonts w:ascii="Arial" w:eastAsia="Arial" w:hAnsi="Arial" w:cs="Arial"/>
          <w:szCs w:val="22"/>
        </w:rPr>
        <w:t>determinare</w:t>
      </w:r>
      <w:r w:rsidR="00DF205A">
        <w:rPr>
          <w:rFonts w:ascii="Arial" w:eastAsia="Arial" w:hAnsi="Arial" w:cs="Arial"/>
          <w:szCs w:val="22"/>
        </w:rPr>
        <w:t xml:space="preserve"> </w:t>
      </w:r>
      <w:r w:rsidR="00DF205A" w:rsidRPr="00DF205A">
        <w:rPr>
          <w:rFonts w:ascii="Arial" w:eastAsia="Arial" w:hAnsi="Arial" w:cs="Arial"/>
          <w:szCs w:val="22"/>
        </w:rPr>
        <w:t>in</w:t>
      </w:r>
      <w:r w:rsidR="00DF205A">
        <w:rPr>
          <w:rFonts w:ascii="Arial" w:eastAsia="Arial" w:hAnsi="Arial" w:cs="Arial"/>
          <w:szCs w:val="22"/>
        </w:rPr>
        <w:t xml:space="preserve"> </w:t>
      </w:r>
      <w:r w:rsidR="00DF205A" w:rsidRPr="00DF205A">
        <w:rPr>
          <w:rFonts w:ascii="Arial" w:eastAsia="Arial" w:hAnsi="Arial" w:cs="Arial"/>
          <w:szCs w:val="22"/>
        </w:rPr>
        <w:t>ogni</w:t>
      </w:r>
      <w:r w:rsidR="00DF205A">
        <w:rPr>
          <w:rFonts w:ascii="Arial" w:eastAsia="Arial" w:hAnsi="Arial" w:cs="Arial"/>
          <w:szCs w:val="22"/>
        </w:rPr>
        <w:t xml:space="preserve"> </w:t>
      </w:r>
      <w:r w:rsidR="00DF205A" w:rsidRPr="00DF205A">
        <w:rPr>
          <w:rFonts w:ascii="Arial" w:eastAsia="Arial" w:hAnsi="Arial" w:cs="Arial"/>
          <w:szCs w:val="22"/>
        </w:rPr>
        <w:t>momento</w:t>
      </w:r>
      <w:r w:rsidR="00DF205A">
        <w:rPr>
          <w:rFonts w:ascii="Arial" w:eastAsia="Arial" w:hAnsi="Arial" w:cs="Arial"/>
          <w:szCs w:val="22"/>
        </w:rPr>
        <w:t xml:space="preserve"> </w:t>
      </w:r>
      <w:r w:rsidR="00DF205A" w:rsidRPr="00DF205A">
        <w:rPr>
          <w:rFonts w:ascii="Arial" w:eastAsia="Arial" w:hAnsi="Arial" w:cs="Arial"/>
          <w:szCs w:val="22"/>
        </w:rPr>
        <w:t>l’entità</w:t>
      </w:r>
      <w:r w:rsidR="00DF205A">
        <w:rPr>
          <w:rFonts w:ascii="Arial" w:eastAsia="Arial" w:hAnsi="Arial" w:cs="Arial"/>
          <w:szCs w:val="22"/>
        </w:rPr>
        <w:t xml:space="preserve"> </w:t>
      </w:r>
      <w:r w:rsidR="00DF205A" w:rsidRPr="00DF205A">
        <w:rPr>
          <w:rFonts w:ascii="Arial" w:eastAsia="Arial" w:hAnsi="Arial" w:cs="Arial"/>
          <w:szCs w:val="22"/>
        </w:rPr>
        <w:t>della</w:t>
      </w:r>
      <w:r w:rsidR="00DF205A">
        <w:rPr>
          <w:rFonts w:ascii="Arial" w:eastAsia="Arial" w:hAnsi="Arial" w:cs="Arial"/>
          <w:szCs w:val="22"/>
        </w:rPr>
        <w:t xml:space="preserve"> </w:t>
      </w:r>
      <w:r w:rsidR="00DF205A" w:rsidRPr="00DF205A">
        <w:rPr>
          <w:rFonts w:ascii="Arial" w:eastAsia="Arial" w:hAnsi="Arial" w:cs="Arial"/>
          <w:szCs w:val="22"/>
        </w:rPr>
        <w:t>giacenza</w:t>
      </w:r>
      <w:r w:rsidR="00DF205A">
        <w:rPr>
          <w:rFonts w:ascii="Arial" w:eastAsia="Arial" w:hAnsi="Arial" w:cs="Arial"/>
          <w:szCs w:val="22"/>
        </w:rPr>
        <w:t xml:space="preserve"> </w:t>
      </w:r>
      <w:r w:rsidR="00DF205A" w:rsidRPr="00DF205A">
        <w:rPr>
          <w:rFonts w:ascii="Arial" w:eastAsia="Arial" w:hAnsi="Arial" w:cs="Arial"/>
          <w:szCs w:val="22"/>
        </w:rPr>
        <w:t>della</w:t>
      </w:r>
      <w:r w:rsidR="00DF205A">
        <w:rPr>
          <w:rFonts w:ascii="Arial" w:eastAsia="Arial" w:hAnsi="Arial" w:cs="Arial"/>
          <w:szCs w:val="22"/>
        </w:rPr>
        <w:t xml:space="preserve"> </w:t>
      </w:r>
      <w:r w:rsidR="00DF205A" w:rsidRPr="00DF205A">
        <w:rPr>
          <w:rFonts w:ascii="Arial" w:eastAsia="Arial" w:hAnsi="Arial" w:cs="Arial"/>
          <w:szCs w:val="22"/>
        </w:rPr>
        <w:t>cassa</w:t>
      </w:r>
      <w:r w:rsidR="00DF205A">
        <w:rPr>
          <w:rFonts w:ascii="Arial" w:eastAsia="Arial" w:hAnsi="Arial" w:cs="Arial"/>
          <w:szCs w:val="22"/>
        </w:rPr>
        <w:t xml:space="preserve"> </w:t>
      </w:r>
      <w:r w:rsidR="00DF205A" w:rsidRPr="00DF205A">
        <w:rPr>
          <w:rFonts w:ascii="Arial" w:eastAsia="Arial" w:hAnsi="Arial" w:cs="Arial"/>
          <w:szCs w:val="22"/>
        </w:rPr>
        <w:t>vincolata</w:t>
      </w:r>
      <w:r w:rsidR="00D67B35" w:rsidRPr="00070643">
        <w:rPr>
          <w:rStyle w:val="Rimandonotaapidipagina"/>
          <w:rFonts w:ascii="Arial" w:eastAsia="Arial" w:hAnsi="Arial" w:cs="Arial"/>
          <w:szCs w:val="22"/>
          <w:highlight w:val="yellow"/>
        </w:rPr>
        <w:footnoteReference w:id="2"/>
      </w:r>
      <w:r w:rsidR="00DF205A">
        <w:rPr>
          <w:rFonts w:ascii="Arial" w:eastAsia="Arial" w:hAnsi="Arial" w:cs="Arial"/>
          <w:szCs w:val="22"/>
        </w:rPr>
        <w:t xml:space="preserve"> </w:t>
      </w:r>
      <w:r w:rsidR="00DF205A" w:rsidRPr="00DF205A">
        <w:rPr>
          <w:rFonts w:ascii="Arial" w:eastAsia="Arial" w:hAnsi="Arial" w:cs="Arial"/>
          <w:szCs w:val="22"/>
        </w:rPr>
        <w:t>per rendere possibile la conciliazione con la cassa vincolata del tesoriere</w:t>
      </w:r>
      <w:r w:rsidR="00DF205A">
        <w:rPr>
          <w:rFonts w:ascii="Arial" w:eastAsia="Arial" w:hAnsi="Arial" w:cs="Arial"/>
          <w:szCs w:val="22"/>
        </w:rPr>
        <w:t xml:space="preserve">. </w:t>
      </w:r>
      <w:r w:rsidR="00DF205A">
        <w:rPr>
          <w:rFonts w:ascii="Arial" w:eastAsia="Arial" w:hAnsi="Arial" w:cs="Arial"/>
          <w:i/>
          <w:color w:val="00B0F0"/>
          <w:szCs w:val="22"/>
          <w:highlight w:val="white"/>
        </w:rPr>
        <w:t>Nel caso di risposta negativa</w:t>
      </w:r>
      <w:r w:rsidR="00DF205A" w:rsidRPr="006314B9">
        <w:rPr>
          <w:rFonts w:ascii="Arial" w:eastAsia="Arial" w:hAnsi="Arial" w:cs="Arial"/>
          <w:i/>
          <w:color w:val="00B0F0"/>
          <w:szCs w:val="22"/>
          <w:highlight w:val="white"/>
        </w:rPr>
        <w:t xml:space="preserve"> fornire chiarimenti………..</w:t>
      </w:r>
    </w:p>
    <w:p w14:paraId="4B6B8637" w14:textId="7AE0D878" w:rsidR="000F434D" w:rsidRDefault="000F434D" w:rsidP="000F434D">
      <w:pPr>
        <w:ind w:hanging="2"/>
        <w:rPr>
          <w:rFonts w:ascii="Arial" w:eastAsia="Arial" w:hAnsi="Arial" w:cs="Arial"/>
          <w:szCs w:val="22"/>
        </w:rPr>
      </w:pPr>
    </w:p>
    <w:p w14:paraId="55C68392" w14:textId="0B160E94"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r w:rsidRPr="007603CE">
        <w:rPr>
          <w:rFonts w:ascii="Arial" w:eastAsia="Arial" w:hAnsi="Arial" w:cs="Arial"/>
          <w:b/>
          <w:bCs/>
          <w:i/>
          <w:color w:val="00B0F0"/>
          <w:szCs w:val="22"/>
        </w:rPr>
        <w:t>N.B.</w:t>
      </w:r>
      <w:r w:rsidR="00DF205A">
        <w:rPr>
          <w:rFonts w:ascii="Arial" w:eastAsia="Arial" w:hAnsi="Arial" w:cs="Arial"/>
          <w:b/>
          <w:bCs/>
          <w:i/>
          <w:color w:val="00B0F0"/>
          <w:szCs w:val="22"/>
        </w:rPr>
        <w:t xml:space="preserve"> </w:t>
      </w:r>
      <w:r w:rsidRPr="007603CE">
        <w:rPr>
          <w:rFonts w:ascii="Arial" w:eastAsia="Arial" w:hAnsi="Arial" w:cs="Arial"/>
          <w:b/>
          <w:bCs/>
          <w:i/>
          <w:color w:val="00B0F0"/>
          <w:szCs w:val="22"/>
        </w:rPr>
        <w:t xml:space="preserve"> (Art. 1, comma 471 ter-della Legge di Bilancio 2023)  La norma dispone, in deroga all’articolo 222 del TUEL, di estendere l’aumento del limite massimo di ricorso ad anticipazioni di tesoreria, da parte degli enti locali, da tre a cinque dodicesimi delle entrate correnti per il periodo dal 2023 al 2025, al fine di agevolare il rispetto dei tempi di pagamento nelle transazioni commerciali da parte degli enti locali. L'innalzamento del limite a cinque dodicesimi è attualmente già disposto sino al 2022 (art. 1, comma 555, della legge n. 160 del 2019) (comma 471 ter).</w:t>
      </w:r>
    </w:p>
    <w:p w14:paraId="544DB39D" w14:textId="77777777" w:rsidR="00F83869" w:rsidRDefault="00F83869"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02408228" w14:textId="77777777" w:rsidR="00F83869" w:rsidRDefault="00F83869" w:rsidP="00F83869">
      <w:pPr>
        <w:pBdr>
          <w:top w:val="nil"/>
          <w:left w:val="nil"/>
          <w:bottom w:val="nil"/>
          <w:right w:val="nil"/>
          <w:between w:val="nil"/>
        </w:pBdr>
        <w:spacing w:line="240" w:lineRule="auto"/>
        <w:ind w:hanging="2"/>
        <w:rPr>
          <w:rFonts w:ascii="Arial" w:eastAsia="Arial" w:hAnsi="Arial" w:cs="Arial"/>
          <w:szCs w:val="22"/>
        </w:rPr>
      </w:pPr>
      <w:r w:rsidRPr="00F83869">
        <w:rPr>
          <w:rFonts w:ascii="Arial" w:eastAsia="Arial" w:hAnsi="Arial" w:cs="Arial"/>
          <w:szCs w:val="22"/>
        </w:rPr>
        <w:t>L</w:t>
      </w:r>
      <w:r>
        <w:rPr>
          <w:rFonts w:ascii="Arial" w:eastAsia="Arial" w:hAnsi="Arial" w:cs="Arial"/>
          <w:szCs w:val="22"/>
        </w:rPr>
        <w:t>’Organo di revisione ha verificato che l</w:t>
      </w:r>
      <w:r w:rsidRPr="00F83869">
        <w:rPr>
          <w:rFonts w:ascii="Arial" w:eastAsia="Arial" w:hAnsi="Arial" w:cs="Arial"/>
          <w:szCs w:val="22"/>
        </w:rPr>
        <w:t>a</w:t>
      </w:r>
      <w:r>
        <w:rPr>
          <w:rFonts w:ascii="Arial" w:eastAsia="Arial" w:hAnsi="Arial" w:cs="Arial"/>
          <w:szCs w:val="22"/>
        </w:rPr>
        <w:t xml:space="preserve"> </w:t>
      </w:r>
      <w:r w:rsidRPr="00F83869">
        <w:rPr>
          <w:rFonts w:ascii="Arial" w:eastAsia="Arial" w:hAnsi="Arial" w:cs="Arial"/>
          <w:szCs w:val="22"/>
        </w:rPr>
        <w:t>programmazione</w:t>
      </w:r>
      <w:r>
        <w:rPr>
          <w:rFonts w:ascii="Arial" w:eastAsia="Arial" w:hAnsi="Arial" w:cs="Arial"/>
          <w:szCs w:val="22"/>
        </w:rPr>
        <w:t xml:space="preserve"> </w:t>
      </w:r>
      <w:r w:rsidRPr="00F83869">
        <w:rPr>
          <w:rFonts w:ascii="Arial" w:eastAsia="Arial" w:hAnsi="Arial" w:cs="Arial"/>
          <w:szCs w:val="22"/>
        </w:rPr>
        <w:t>dell'Ente</w:t>
      </w:r>
      <w:r>
        <w:rPr>
          <w:rFonts w:ascii="Arial" w:eastAsia="Arial" w:hAnsi="Arial" w:cs="Arial"/>
          <w:szCs w:val="22"/>
        </w:rPr>
        <w:t xml:space="preserve"> </w:t>
      </w:r>
      <w:r w:rsidRPr="00492E91">
        <w:rPr>
          <w:rFonts w:ascii="Arial" w:eastAsia="Arial" w:hAnsi="Arial" w:cs="Arial"/>
          <w:b/>
          <w:bCs/>
          <w:szCs w:val="22"/>
        </w:rPr>
        <w:t>tiene conto/non tiene conto</w:t>
      </w:r>
      <w:r w:rsidRPr="00F83869">
        <w:rPr>
          <w:rFonts w:ascii="Arial" w:eastAsia="Arial" w:hAnsi="Arial" w:cs="Arial"/>
          <w:b/>
          <w:bCs/>
          <w:i/>
          <w:iCs/>
          <w:szCs w:val="22"/>
        </w:rPr>
        <w:t xml:space="preserve"> </w:t>
      </w:r>
      <w:r w:rsidRPr="00F83869">
        <w:rPr>
          <w:rFonts w:ascii="Arial" w:eastAsia="Arial" w:hAnsi="Arial" w:cs="Arial"/>
          <w:szCs w:val="22"/>
        </w:rPr>
        <w:t>delle</w:t>
      </w:r>
      <w:r>
        <w:rPr>
          <w:rFonts w:ascii="Arial" w:eastAsia="Arial" w:hAnsi="Arial" w:cs="Arial"/>
          <w:szCs w:val="22"/>
        </w:rPr>
        <w:t xml:space="preserve"> </w:t>
      </w:r>
      <w:r w:rsidRPr="00F83869">
        <w:rPr>
          <w:rFonts w:ascii="Arial" w:eastAsia="Arial" w:hAnsi="Arial" w:cs="Arial"/>
          <w:szCs w:val="22"/>
        </w:rPr>
        <w:t>transazioni</w:t>
      </w:r>
      <w:r>
        <w:rPr>
          <w:rFonts w:ascii="Arial" w:eastAsia="Arial" w:hAnsi="Arial" w:cs="Arial"/>
          <w:szCs w:val="22"/>
        </w:rPr>
        <w:t xml:space="preserve"> </w:t>
      </w:r>
      <w:r w:rsidRPr="00F83869">
        <w:rPr>
          <w:rFonts w:ascii="Arial" w:eastAsia="Arial" w:hAnsi="Arial" w:cs="Arial"/>
          <w:szCs w:val="22"/>
        </w:rPr>
        <w:t>non</w:t>
      </w:r>
      <w:r>
        <w:rPr>
          <w:rFonts w:ascii="Arial" w:eastAsia="Arial" w:hAnsi="Arial" w:cs="Arial"/>
          <w:szCs w:val="22"/>
        </w:rPr>
        <w:t xml:space="preserve"> </w:t>
      </w:r>
      <w:r w:rsidRPr="00F83869">
        <w:rPr>
          <w:rFonts w:ascii="Arial" w:eastAsia="Arial" w:hAnsi="Arial" w:cs="Arial"/>
          <w:szCs w:val="22"/>
        </w:rPr>
        <w:t>monetarie</w:t>
      </w:r>
      <w:r>
        <w:rPr>
          <w:rFonts w:ascii="Arial" w:eastAsia="Arial" w:hAnsi="Arial" w:cs="Arial"/>
          <w:szCs w:val="22"/>
        </w:rPr>
        <w:t xml:space="preserve"> </w:t>
      </w:r>
      <w:r w:rsidRPr="00F83869">
        <w:rPr>
          <w:rFonts w:ascii="Arial" w:eastAsia="Arial" w:hAnsi="Arial" w:cs="Arial"/>
          <w:szCs w:val="22"/>
        </w:rPr>
        <w:t>correlate</w:t>
      </w:r>
      <w:r>
        <w:rPr>
          <w:rFonts w:ascii="Arial" w:eastAsia="Arial" w:hAnsi="Arial" w:cs="Arial"/>
          <w:szCs w:val="22"/>
        </w:rPr>
        <w:t xml:space="preserve"> </w:t>
      </w:r>
      <w:r w:rsidRPr="00F83869">
        <w:rPr>
          <w:rFonts w:ascii="Arial" w:eastAsia="Arial" w:hAnsi="Arial" w:cs="Arial"/>
          <w:szCs w:val="22"/>
        </w:rPr>
        <w:t>alla</w:t>
      </w:r>
      <w:r>
        <w:rPr>
          <w:rFonts w:ascii="Arial" w:eastAsia="Arial" w:hAnsi="Arial" w:cs="Arial"/>
          <w:szCs w:val="22"/>
        </w:rPr>
        <w:t xml:space="preserve"> </w:t>
      </w:r>
      <w:r w:rsidRPr="00F83869">
        <w:rPr>
          <w:rFonts w:ascii="Arial" w:eastAsia="Arial" w:hAnsi="Arial" w:cs="Arial"/>
          <w:szCs w:val="22"/>
        </w:rPr>
        <w:t>gestione</w:t>
      </w:r>
      <w:r>
        <w:rPr>
          <w:rFonts w:ascii="Arial" w:eastAsia="Arial" w:hAnsi="Arial" w:cs="Arial"/>
          <w:szCs w:val="22"/>
        </w:rPr>
        <w:t xml:space="preserve"> </w:t>
      </w:r>
      <w:r w:rsidRPr="00F83869">
        <w:rPr>
          <w:rFonts w:ascii="Arial" w:eastAsia="Arial" w:hAnsi="Arial" w:cs="Arial"/>
          <w:szCs w:val="22"/>
        </w:rPr>
        <w:t>patrimoniale</w:t>
      </w:r>
      <w:r>
        <w:rPr>
          <w:rFonts w:ascii="Arial" w:eastAsia="Arial" w:hAnsi="Arial" w:cs="Arial"/>
          <w:szCs w:val="22"/>
        </w:rPr>
        <w:t xml:space="preserve"> </w:t>
      </w:r>
      <w:r w:rsidRPr="00F83869">
        <w:rPr>
          <w:rFonts w:ascii="Arial" w:eastAsia="Arial" w:hAnsi="Arial" w:cs="Arial"/>
          <w:szCs w:val="22"/>
        </w:rPr>
        <w:t>(esempio: opere a scomputo, conferimenti, etc..)</w:t>
      </w:r>
      <w:r>
        <w:rPr>
          <w:rFonts w:ascii="Arial" w:eastAsia="Arial" w:hAnsi="Arial" w:cs="Arial"/>
          <w:szCs w:val="22"/>
        </w:rPr>
        <w:t>.</w:t>
      </w:r>
    </w:p>
    <w:p w14:paraId="7FCDF020" w14:textId="77777777" w:rsidR="00F83869" w:rsidRPr="006314B9" w:rsidRDefault="00F83869" w:rsidP="00F83869">
      <w:pPr>
        <w:pBdr>
          <w:top w:val="nil"/>
          <w:left w:val="nil"/>
          <w:bottom w:val="nil"/>
          <w:right w:val="nil"/>
          <w:between w:val="nil"/>
        </w:pBdr>
        <w:spacing w:line="240" w:lineRule="auto"/>
        <w:ind w:hanging="2"/>
        <w:rPr>
          <w:rFonts w:ascii="Arial" w:eastAsia="Arial" w:hAnsi="Arial" w:cs="Arial"/>
          <w:i/>
          <w:color w:val="00B0F0"/>
          <w:szCs w:val="22"/>
          <w:highlight w:val="white"/>
        </w:rPr>
      </w:pPr>
      <w:r w:rsidRPr="006314B9">
        <w:rPr>
          <w:rFonts w:ascii="Arial" w:eastAsia="Arial" w:hAnsi="Arial" w:cs="Arial"/>
          <w:i/>
          <w:color w:val="00B0F0"/>
          <w:szCs w:val="22"/>
          <w:highlight w:val="white"/>
        </w:rPr>
        <w:t xml:space="preserve">In caso di </w:t>
      </w:r>
      <w:r>
        <w:rPr>
          <w:rFonts w:ascii="Arial" w:eastAsia="Arial" w:hAnsi="Arial" w:cs="Arial"/>
          <w:i/>
          <w:color w:val="00B0F0"/>
          <w:szCs w:val="22"/>
          <w:highlight w:val="white"/>
        </w:rPr>
        <w:t>risposta negativa</w:t>
      </w:r>
      <w:r w:rsidRPr="006314B9">
        <w:rPr>
          <w:rFonts w:ascii="Arial" w:eastAsia="Arial" w:hAnsi="Arial" w:cs="Arial"/>
          <w:i/>
          <w:color w:val="00B0F0"/>
          <w:szCs w:val="22"/>
          <w:highlight w:val="white"/>
        </w:rPr>
        <w:t xml:space="preserve"> fornire chiarimenti………..</w:t>
      </w:r>
    </w:p>
    <w:p w14:paraId="3BB24D75" w14:textId="1FABD542" w:rsidR="000F434D" w:rsidRDefault="000F434D" w:rsidP="000F434D">
      <w:pPr>
        <w:ind w:hanging="2"/>
        <w:rPr>
          <w:rFonts w:ascii="Arial" w:eastAsia="Arial" w:hAnsi="Arial" w:cs="Arial"/>
          <w:szCs w:val="22"/>
        </w:rPr>
      </w:pPr>
    </w:p>
    <w:p w14:paraId="32647E5C" w14:textId="6F56B08A"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0" w:name="_heading=h.3whwml4" w:colFirst="0" w:colLast="0"/>
      <w:bookmarkStart w:id="31" w:name="_heading=h.2bn6wsx" w:colFirst="0" w:colLast="0"/>
      <w:bookmarkStart w:id="32" w:name="_Toc149282629"/>
      <w:bookmarkEnd w:id="30"/>
      <w:bookmarkEnd w:id="31"/>
      <w:r>
        <w:rPr>
          <w:rFonts w:ascii="Calibri" w:eastAsiaTheme="majorEastAsia" w:hAnsi="Calibri" w:cs="Times New Roman (Titoli CS)"/>
          <w:b/>
          <w:i/>
          <w:iCs/>
          <w:color w:val="C00000"/>
          <w:sz w:val="28"/>
          <w:szCs w:val="40"/>
        </w:rPr>
        <w:lastRenderedPageBreak/>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0C9DFD5A" w14:textId="7562E1C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registrato/non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216947B5"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rilevato/non ha rilevato incrementi</w:t>
      </w:r>
      <w:r w:rsidRPr="00B62E12">
        <w:rPr>
          <w:rFonts w:ascii="Arial" w:eastAsia="Arial" w:hAnsi="Arial" w:cs="Arial"/>
          <w:iCs/>
          <w:color w:val="auto"/>
          <w:szCs w:val="22"/>
        </w:rPr>
        <w:t xml:space="preserve"> di spesa corrente ricorrente (cfr.: </w:t>
      </w:r>
      <w:r w:rsidR="00D12016">
        <w:rPr>
          <w:rFonts w:ascii="Arial" w:eastAsia="Arial" w:hAnsi="Arial" w:cs="Arial"/>
          <w:iCs/>
          <w:color w:val="auto"/>
          <w:szCs w:val="22"/>
        </w:rPr>
        <w:t>A</w:t>
      </w:r>
      <w:r w:rsidRPr="00B62E12">
        <w:rPr>
          <w:rFonts w:ascii="Arial" w:eastAsia="Arial" w:hAnsi="Arial" w:cs="Arial"/>
          <w:iCs/>
          <w:color w:val="auto"/>
          <w:szCs w:val="22"/>
        </w:rPr>
        <w:t xml:space="preserve">ll. 7 al d.lgs. n. 118/2011) </w:t>
      </w:r>
    </w:p>
    <w:p w14:paraId="173E4A54" w14:textId="77777777"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regola/non è in regola</w:t>
      </w:r>
      <w:r w:rsidRPr="00B62E12">
        <w:rPr>
          <w:rFonts w:ascii="Arial" w:eastAsia="Arial" w:hAnsi="Arial" w:cs="Arial"/>
          <w:iCs/>
          <w:color w:val="auto"/>
          <w:szCs w:val="22"/>
        </w:rPr>
        <w:t xml:space="preserve"> con gli accantonamenti al FCDE</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167D2109" w14:textId="4DCCF83A"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cui al co. 866, art. 1, legge n. 205/2017, così come modificato dall’art. 11</w:t>
      </w:r>
      <w:r>
        <w:rPr>
          <w:rFonts w:ascii="Arial" w:eastAsia="Arial" w:hAnsi="Arial" w:cs="Arial"/>
          <w:i/>
          <w:color w:val="000000"/>
          <w:szCs w:val="22"/>
        </w:rPr>
        <w:t xml:space="preserve">-bis </w:t>
      </w:r>
      <w:r>
        <w:rPr>
          <w:rFonts w:ascii="Arial" w:eastAsia="Arial" w:hAnsi="Arial" w:cs="Arial"/>
          <w:color w:val="000000"/>
          <w:szCs w:val="22"/>
        </w:rPr>
        <w:t>, comma 4, d.l. 14 dicembre 2018, n. 135.</w:t>
      </w:r>
    </w:p>
    <w:p w14:paraId="1DEDE4F8" w14:textId="77777777" w:rsidR="000F434D" w:rsidRPr="00B62E12" w:rsidRDefault="000F434D" w:rsidP="000F434D">
      <w:pPr>
        <w:pBdr>
          <w:top w:val="nil"/>
          <w:left w:val="nil"/>
          <w:bottom w:val="nil"/>
          <w:right w:val="nil"/>
          <w:between w:val="nil"/>
        </w:pBdr>
        <w:spacing w:line="240" w:lineRule="auto"/>
        <w:ind w:hanging="2"/>
        <w:rPr>
          <w:rFonts w:ascii="Arial" w:eastAsia="Arial" w:hAnsi="Arial" w:cs="Arial"/>
          <w:iCs/>
          <w:color w:val="00B0F0"/>
          <w:szCs w:val="22"/>
        </w:rPr>
      </w:pPr>
    </w:p>
    <w:p w14:paraId="209A1AAB" w14:textId="30257B0E" w:rsidR="000F434D" w:rsidRPr="00980DF9" w:rsidRDefault="000F434D" w:rsidP="000F434D">
      <w:pPr>
        <w:pBdr>
          <w:top w:val="nil"/>
          <w:left w:val="nil"/>
          <w:bottom w:val="nil"/>
          <w:right w:val="nil"/>
          <w:between w:val="nil"/>
        </w:pBdr>
        <w:spacing w:line="240" w:lineRule="auto"/>
        <w:ind w:hanging="2"/>
        <w:rPr>
          <w:rFonts w:ascii="Arial" w:eastAsia="Arial" w:hAnsi="Arial" w:cs="Arial"/>
          <w:i/>
          <w:color w:val="00B0F0"/>
          <w:szCs w:val="22"/>
        </w:rPr>
      </w:pPr>
      <w:r w:rsidRPr="003F265B">
        <w:rPr>
          <w:rFonts w:ascii="Arial" w:eastAsia="Arial" w:hAnsi="Arial" w:cs="Arial"/>
          <w:b/>
          <w:bCs/>
          <w:i/>
          <w:color w:val="00B0F0"/>
          <w:szCs w:val="22"/>
        </w:rPr>
        <w:t>N.B.</w:t>
      </w:r>
      <w:r>
        <w:rPr>
          <w:rFonts w:ascii="Arial" w:eastAsia="Arial" w:hAnsi="Arial" w:cs="Arial"/>
          <w:b/>
          <w:bCs/>
          <w:i/>
          <w:color w:val="00B0F0"/>
          <w:szCs w:val="22"/>
        </w:rPr>
        <w:t xml:space="preserve"> </w:t>
      </w:r>
      <w:r w:rsidRPr="00311AC4">
        <w:rPr>
          <w:rFonts w:ascii="Arial" w:eastAsia="Arial" w:hAnsi="Arial" w:cs="Arial"/>
          <w:i/>
          <w:color w:val="00B0F0"/>
          <w:szCs w:val="22"/>
        </w:rPr>
        <w:t>Si ricorda che</w:t>
      </w:r>
      <w:r>
        <w:rPr>
          <w:rFonts w:ascii="Arial" w:eastAsia="Arial" w:hAnsi="Arial" w:cs="Arial"/>
          <w:i/>
          <w:color w:val="00B0F0"/>
          <w:szCs w:val="22"/>
        </w:rPr>
        <w:t xml:space="preserve">  i proventi da alienazione del patrimonio disponibile (ai sensi dell’art.1 comma 443 della legge 228/2012 e  dell’art.56 bis, comma 11 , D.L.n.69/2013), nella misura del 10% devono finanziare obbligatoriamente e prioritariamente l’estinzione anticipata dei mutui e poi le spese di investimento.</w:t>
      </w:r>
      <w:r w:rsidR="009F0E85">
        <w:rPr>
          <w:rFonts w:ascii="Arial" w:eastAsia="Arial" w:hAnsi="Arial" w:cs="Arial"/>
          <w:i/>
          <w:color w:val="00B0F0"/>
          <w:szCs w:val="22"/>
        </w:rPr>
        <w:t xml:space="preserve"> </w:t>
      </w:r>
      <w:r>
        <w:rPr>
          <w:rFonts w:ascii="Arial" w:eastAsia="Arial" w:hAnsi="Arial" w:cs="Arial"/>
          <w:i/>
          <w:color w:val="00B0F0"/>
          <w:szCs w:val="22"/>
        </w:rPr>
        <w:t>Per i proventi derivanti dalla cessione di aree oggetto di trasferimento demaniale si applica quanto previsto dall’art. 56 bis, comma 10 D.L. n.69/2013.</w:t>
      </w:r>
      <w:r w:rsidRPr="00980DF9">
        <w:rPr>
          <w:rFonts w:ascii="Arial" w:eastAsia="Arial" w:hAnsi="Arial" w:cs="Arial"/>
          <w:i/>
          <w:color w:val="00B0F0"/>
          <w:szCs w:val="22"/>
        </w:rPr>
        <w:t xml:space="preserve"> </w:t>
      </w:r>
    </w:p>
    <w:p w14:paraId="52FDE43E" w14:textId="77777777" w:rsidR="000F434D" w:rsidRDefault="000F434D" w:rsidP="000F434D">
      <w:pPr>
        <w:pBdr>
          <w:top w:val="nil"/>
          <w:left w:val="nil"/>
          <w:bottom w:val="nil"/>
          <w:right w:val="nil"/>
          <w:between w:val="nil"/>
        </w:pBdr>
        <w:spacing w:line="240" w:lineRule="auto"/>
        <w:ind w:hanging="2"/>
        <w:rPr>
          <w:rFonts w:ascii="Arial" w:eastAsia="Arial" w:hAnsi="Arial" w:cs="Arial"/>
          <w:b/>
          <w:bCs/>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3" w:name="_Toc149282630"/>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3"/>
    </w:p>
    <w:p w14:paraId="6AA10557" w14:textId="62D1F499"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si è avvalso/non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D.L. 78/2015</w:t>
      </w:r>
      <w:r>
        <w:rPr>
          <w:rFonts w:ascii="Arial" w:eastAsia="Arial" w:hAnsi="Arial" w:cs="Arial"/>
          <w:color w:val="000000"/>
          <w:szCs w:val="22"/>
        </w:rPr>
        <w:t>.</w:t>
      </w:r>
    </w:p>
    <w:p w14:paraId="54CEF26C" w14:textId="77777777" w:rsidR="008D05EA" w:rsidRPr="002A5B33" w:rsidRDefault="008D05EA" w:rsidP="008D05EA">
      <w:pPr>
        <w:pBdr>
          <w:top w:val="nil"/>
          <w:left w:val="nil"/>
          <w:bottom w:val="nil"/>
          <w:right w:val="nil"/>
          <w:between w:val="nil"/>
        </w:pBdr>
        <w:spacing w:line="240" w:lineRule="auto"/>
        <w:ind w:hanging="2"/>
        <w:rPr>
          <w:rFonts w:ascii="Arial" w:eastAsia="Arial" w:hAnsi="Arial" w:cs="Arial"/>
          <w:color w:val="00B0F0"/>
          <w:szCs w:val="22"/>
        </w:rPr>
      </w:pPr>
      <w:r w:rsidRPr="002A5B33">
        <w:rPr>
          <w:rFonts w:ascii="Arial" w:eastAsia="Arial" w:hAnsi="Arial" w:cs="Arial"/>
          <w:i/>
          <w:color w:val="00B0F0"/>
          <w:szCs w:val="22"/>
        </w:rPr>
        <w:t>In caso di risposta affermativa fornire i dettagli e riportare gli estremi del verbale rilasciato.</w:t>
      </w:r>
    </w:p>
    <w:p w14:paraId="7960B56A" w14:textId="77777777" w:rsidR="008D05EA" w:rsidRDefault="008D05EA" w:rsidP="000F434D">
      <w:pPr>
        <w:pBdr>
          <w:top w:val="nil"/>
          <w:left w:val="nil"/>
          <w:bottom w:val="nil"/>
          <w:right w:val="nil"/>
          <w:between w:val="nil"/>
        </w:pBdr>
        <w:spacing w:line="240" w:lineRule="auto"/>
        <w:ind w:hanging="2"/>
        <w:rPr>
          <w:rFonts w:ascii="Arial" w:eastAsia="Arial" w:hAnsi="Arial" w:cs="Arial"/>
          <w:color w:val="000000"/>
          <w:szCs w:val="22"/>
        </w:rPr>
      </w:pPr>
    </w:p>
    <w:p w14:paraId="29C4560D" w14:textId="6F9920B5" w:rsidR="00D67B35" w:rsidRDefault="008D05EA" w:rsidP="00D67B35">
      <w:pPr>
        <w:pBdr>
          <w:top w:val="nil"/>
          <w:left w:val="nil"/>
          <w:bottom w:val="nil"/>
          <w:right w:val="nil"/>
          <w:between w:val="nil"/>
        </w:pBdr>
        <w:spacing w:line="240" w:lineRule="auto"/>
        <w:ind w:hanging="2"/>
        <w:rPr>
          <w:rFonts w:ascii="Arial" w:eastAsia="Arial" w:hAnsi="Arial" w:cs="Arial"/>
          <w:b/>
          <w:bCs/>
          <w:i/>
          <w:iCs/>
          <w:color w:val="00B0F0"/>
          <w:szCs w:val="22"/>
        </w:rPr>
      </w:pPr>
      <w:r w:rsidRPr="00665DA4">
        <w:rPr>
          <w:rFonts w:ascii="Arial" w:eastAsia="Arial" w:hAnsi="Arial" w:cs="Arial"/>
          <w:b/>
          <w:i/>
          <w:color w:val="00B0F0"/>
          <w:szCs w:val="22"/>
        </w:rPr>
        <w:t xml:space="preserve">N.B. </w:t>
      </w:r>
      <w:r w:rsidRPr="005D67FF">
        <w:rPr>
          <w:rFonts w:ascii="Arial" w:eastAsia="Arial" w:hAnsi="Arial" w:cs="Arial"/>
          <w:b/>
          <w:i/>
          <w:color w:val="00B0F0"/>
          <w:szCs w:val="22"/>
        </w:rPr>
        <w:t xml:space="preserve">Per gli anni dal 2015  al  </w:t>
      </w:r>
      <w:r w:rsidRPr="00FB7211">
        <w:rPr>
          <w:rFonts w:ascii="Arial" w:eastAsia="Arial" w:hAnsi="Arial" w:cs="Arial"/>
          <w:b/>
          <w:i/>
          <w:color w:val="00B0F0"/>
          <w:szCs w:val="22"/>
          <w:highlight w:val="yellow"/>
        </w:rPr>
        <w:t>202</w:t>
      </w:r>
      <w:r w:rsidR="00D67B35" w:rsidRPr="00FB7211">
        <w:rPr>
          <w:rFonts w:ascii="Arial" w:eastAsia="Arial" w:hAnsi="Arial" w:cs="Arial"/>
          <w:b/>
          <w:i/>
          <w:color w:val="00B0F0"/>
          <w:szCs w:val="22"/>
          <w:highlight w:val="yellow"/>
        </w:rPr>
        <w:t>6*</w:t>
      </w:r>
      <w:r w:rsidRPr="00FB7211">
        <w:rPr>
          <w:rFonts w:ascii="Arial" w:eastAsia="Arial" w:hAnsi="Arial" w:cs="Arial"/>
          <w:b/>
          <w:i/>
          <w:color w:val="00B0F0"/>
          <w:szCs w:val="22"/>
          <w:highlight w:val="yellow"/>
        </w:rPr>
        <w:t>,</w:t>
      </w:r>
      <w:r w:rsidRPr="00FB7211">
        <w:rPr>
          <w:rFonts w:ascii="Arial" w:eastAsia="Arial" w:hAnsi="Arial" w:cs="Arial"/>
          <w:b/>
          <w:i/>
          <w:color w:val="00B0F0"/>
          <w:szCs w:val="22"/>
        </w:rPr>
        <w:t xml:space="preserve">  </w:t>
      </w:r>
      <w:r w:rsidRPr="005D67FF">
        <w:rPr>
          <w:rFonts w:ascii="Arial" w:eastAsia="Arial" w:hAnsi="Arial" w:cs="Arial"/>
          <w:b/>
          <w:i/>
          <w:color w:val="00B0F0"/>
          <w:szCs w:val="22"/>
        </w:rPr>
        <w:t>le  risorse  derivanti  da operazioni di rinegoziazione di  mutui  nonch</w:t>
      </w:r>
      <w:r w:rsidR="00D8330C">
        <w:rPr>
          <w:rFonts w:ascii="Arial" w:eastAsia="Arial" w:hAnsi="Arial" w:cs="Arial"/>
          <w:b/>
          <w:i/>
          <w:color w:val="00B0F0"/>
          <w:szCs w:val="22"/>
        </w:rPr>
        <w:t>é</w:t>
      </w:r>
      <w:r w:rsidRPr="005D67FF">
        <w:rPr>
          <w:rFonts w:ascii="Arial" w:eastAsia="Arial" w:hAnsi="Arial" w:cs="Arial"/>
          <w:b/>
          <w:i/>
          <w:color w:val="00B0F0"/>
          <w:szCs w:val="22"/>
        </w:rPr>
        <w:t xml:space="preserve">  dal  riacquisto  dei titoli obbligazionari emessi possono  essere  utilizzate  dagli  enti territoriali senza vincoli di destinazione</w:t>
      </w:r>
      <w:r w:rsidR="00331D66">
        <w:rPr>
          <w:rFonts w:ascii="Arial" w:eastAsia="Arial" w:hAnsi="Arial" w:cs="Arial"/>
          <w:b/>
          <w:i/>
          <w:color w:val="00B0F0"/>
          <w:szCs w:val="22"/>
        </w:rPr>
        <w:t>.</w:t>
      </w:r>
      <w:r w:rsidR="00D67B35">
        <w:rPr>
          <w:rFonts w:ascii="Arial" w:eastAsia="Arial" w:hAnsi="Arial" w:cs="Arial"/>
          <w:b/>
          <w:i/>
          <w:color w:val="00B0F0"/>
          <w:szCs w:val="22"/>
        </w:rPr>
        <w:t xml:space="preserve"> </w:t>
      </w:r>
    </w:p>
    <w:p w14:paraId="4F440A2C" w14:textId="1743350D" w:rsidR="00D67B35" w:rsidRPr="00FB7211" w:rsidRDefault="00D67B35" w:rsidP="00D67B35">
      <w:pPr>
        <w:pBdr>
          <w:top w:val="nil"/>
          <w:left w:val="nil"/>
          <w:bottom w:val="nil"/>
          <w:right w:val="nil"/>
          <w:between w:val="nil"/>
        </w:pBdr>
        <w:spacing w:line="240" w:lineRule="auto"/>
        <w:ind w:hanging="2"/>
        <w:rPr>
          <w:rFonts w:ascii="Arial" w:eastAsia="Arial" w:hAnsi="Arial" w:cs="Arial"/>
          <w:b/>
          <w:bCs/>
          <w:i/>
          <w:color w:val="00B0F0"/>
          <w:sz w:val="18"/>
          <w:szCs w:val="18"/>
        </w:rPr>
      </w:pPr>
      <w:r w:rsidRPr="00FB7211">
        <w:rPr>
          <w:rFonts w:ascii="Arial" w:eastAsia="Arial" w:hAnsi="Arial" w:cs="Arial"/>
          <w:b/>
          <w:bCs/>
          <w:i/>
          <w:iCs/>
          <w:color w:val="00B0F0"/>
          <w:sz w:val="18"/>
          <w:szCs w:val="18"/>
          <w:highlight w:val="yellow"/>
        </w:rPr>
        <w:t>*</w:t>
      </w:r>
      <w:r w:rsidR="00331D66">
        <w:rPr>
          <w:rFonts w:ascii="Arial" w:eastAsia="Arial" w:hAnsi="Arial" w:cs="Arial"/>
          <w:b/>
          <w:bCs/>
          <w:i/>
          <w:iCs/>
          <w:color w:val="00B0F0"/>
          <w:sz w:val="18"/>
          <w:szCs w:val="18"/>
          <w:highlight w:val="yellow"/>
        </w:rPr>
        <w:t xml:space="preserve"> L’art.6 quinquies del D.</w:t>
      </w:r>
      <w:r w:rsidR="00406D3E">
        <w:rPr>
          <w:rFonts w:ascii="Arial" w:eastAsia="Arial" w:hAnsi="Arial" w:cs="Arial"/>
          <w:b/>
          <w:bCs/>
          <w:i/>
          <w:iCs/>
          <w:color w:val="00B0F0"/>
          <w:sz w:val="18"/>
          <w:szCs w:val="18"/>
          <w:highlight w:val="yellow"/>
        </w:rPr>
        <w:t>L</w:t>
      </w:r>
      <w:r w:rsidR="00331D66">
        <w:rPr>
          <w:rFonts w:ascii="Arial" w:eastAsia="Arial" w:hAnsi="Arial" w:cs="Arial"/>
          <w:b/>
          <w:bCs/>
          <w:i/>
          <w:iCs/>
          <w:color w:val="00B0F0"/>
          <w:sz w:val="18"/>
          <w:szCs w:val="18"/>
          <w:highlight w:val="yellow"/>
        </w:rPr>
        <w:t>. 29 settembre 2023 n.132 convertito con modificazioni dalla L. 27 novembre 2023 n.170 rubricato “</w:t>
      </w:r>
      <w:r w:rsidRPr="00FB7211">
        <w:rPr>
          <w:rFonts w:ascii="Arial" w:eastAsia="Arial" w:hAnsi="Arial" w:cs="Arial"/>
          <w:b/>
          <w:bCs/>
          <w:i/>
          <w:color w:val="00B0F0"/>
          <w:sz w:val="18"/>
          <w:szCs w:val="18"/>
          <w:highlight w:val="yellow"/>
        </w:rPr>
        <w:t>Proroga di termini in materia di utilizzo di risorse da parte degli enti locali</w:t>
      </w:r>
      <w:r w:rsidR="00331D66">
        <w:rPr>
          <w:rFonts w:ascii="Arial" w:eastAsia="Arial" w:hAnsi="Arial" w:cs="Arial"/>
          <w:b/>
          <w:bCs/>
          <w:i/>
          <w:color w:val="00B0F0"/>
          <w:sz w:val="18"/>
          <w:szCs w:val="18"/>
          <w:highlight w:val="yellow"/>
        </w:rPr>
        <w:t>”</w:t>
      </w:r>
      <w:r w:rsidRPr="00FB7211">
        <w:rPr>
          <w:rFonts w:ascii="Arial" w:eastAsia="Arial" w:hAnsi="Arial" w:cs="Arial"/>
          <w:b/>
          <w:bCs/>
          <w:i/>
          <w:color w:val="00B0F0"/>
          <w:sz w:val="18"/>
          <w:szCs w:val="18"/>
          <w:highlight w:val="yellow"/>
        </w:rPr>
        <w:t xml:space="preserve"> </w:t>
      </w:r>
      <w:r w:rsidR="00331D66">
        <w:rPr>
          <w:rFonts w:ascii="Arial" w:eastAsia="Arial" w:hAnsi="Arial" w:cs="Arial"/>
          <w:b/>
          <w:bCs/>
          <w:i/>
          <w:color w:val="00B0F0"/>
          <w:sz w:val="18"/>
          <w:szCs w:val="18"/>
          <w:highlight w:val="yellow"/>
        </w:rPr>
        <w:t>dispone che a</w:t>
      </w:r>
      <w:r w:rsidRPr="00FB7211">
        <w:rPr>
          <w:rFonts w:ascii="Arial" w:eastAsia="Arial" w:hAnsi="Arial" w:cs="Arial"/>
          <w:b/>
          <w:bCs/>
          <w:i/>
          <w:iCs/>
          <w:color w:val="00B0F0"/>
          <w:sz w:val="18"/>
          <w:szCs w:val="18"/>
          <w:highlight w:val="yellow"/>
        </w:rPr>
        <w:t>ll’articolo 7, comma 2, del decreto-legge 19 giugno 2015, n. 78, convertito, con modificazioni, dalla legge 6 agosto 2015, n. 125, le parole: «al 2025» sono sostituite dalle seguenti: «al 2026».</w:t>
      </w:r>
    </w:p>
    <w:p w14:paraId="5CB81029" w14:textId="77777777" w:rsidR="00DB4356" w:rsidRDefault="008D05EA" w:rsidP="00DB4356">
      <w:pPr>
        <w:pBdr>
          <w:top w:val="nil"/>
          <w:left w:val="nil"/>
          <w:bottom w:val="nil"/>
          <w:right w:val="nil"/>
          <w:between w:val="nil"/>
        </w:pBdr>
        <w:spacing w:line="240" w:lineRule="auto"/>
        <w:ind w:hanging="2"/>
        <w:rPr>
          <w:rFonts w:ascii="Arial" w:eastAsia="Arial" w:hAnsi="Arial" w:cs="Arial"/>
          <w:b/>
          <w:i/>
          <w:color w:val="00B0F0"/>
          <w:szCs w:val="22"/>
        </w:rPr>
      </w:pPr>
      <w:r w:rsidRPr="005D67FF">
        <w:rPr>
          <w:rFonts w:ascii="Arial" w:eastAsia="Arial" w:hAnsi="Arial" w:cs="Arial"/>
          <w:b/>
          <w:i/>
          <w:color w:val="00B0F0"/>
          <w:szCs w:val="22"/>
        </w:rPr>
        <w:t>.</w:t>
      </w:r>
      <w:bookmarkStart w:id="34" w:name="_Toc149282631"/>
    </w:p>
    <w:p w14:paraId="2D5EDF41" w14:textId="761D4A4B" w:rsidR="000F434D" w:rsidRPr="00D465E4" w:rsidRDefault="005D67FF" w:rsidP="00DB4356">
      <w:pPr>
        <w:pBdr>
          <w:top w:val="nil"/>
          <w:left w:val="nil"/>
          <w:bottom w:val="nil"/>
          <w:right w:val="nil"/>
          <w:between w:val="nil"/>
        </w:pBdr>
        <w:spacing w:line="240" w:lineRule="auto"/>
        <w:ind w:hanging="2"/>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4"/>
    </w:p>
    <w:p w14:paraId="565ED703" w14:textId="0E1047A9" w:rsidR="000F434D" w:rsidRDefault="000F434D" w:rsidP="00D465E4">
      <w:pPr>
        <w:tabs>
          <w:tab w:val="left" w:pos="6110"/>
        </w:tabs>
        <w:ind w:hanging="2"/>
        <w:rPr>
          <w:rFonts w:ascii="Arial" w:eastAsia="Arial" w:hAnsi="Arial" w:cs="Arial"/>
          <w:szCs w:val="22"/>
        </w:rPr>
      </w:pPr>
      <w:r>
        <w:rPr>
          <w:rFonts w:ascii="Arial" w:eastAsia="Arial" w:hAnsi="Arial" w:cs="Arial"/>
          <w:szCs w:val="22"/>
        </w:rPr>
        <w:tab/>
        <w:t xml:space="preserve">L’Organo di revisione </w:t>
      </w:r>
      <w:r w:rsidRPr="00E03175">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 xml:space="preserve">che l’Ente </w:t>
      </w:r>
      <w:r w:rsidR="00D8330C">
        <w:rPr>
          <w:rFonts w:ascii="Arial" w:eastAsia="Arial" w:hAnsi="Arial" w:cs="Arial"/>
          <w:b/>
          <w:bCs/>
          <w:szCs w:val="22"/>
        </w:rPr>
        <w:t>ha</w:t>
      </w:r>
      <w:r w:rsidRPr="00E03175">
        <w:rPr>
          <w:rFonts w:ascii="Arial" w:eastAsia="Arial" w:hAnsi="Arial" w:cs="Arial"/>
          <w:b/>
          <w:bCs/>
          <w:szCs w:val="22"/>
        </w:rPr>
        <w:t xml:space="preserve"> correttamente</w:t>
      </w:r>
      <w:r>
        <w:rPr>
          <w:rFonts w:ascii="Arial" w:eastAsia="Arial" w:hAnsi="Arial" w:cs="Arial"/>
          <w:b/>
          <w:bCs/>
          <w:szCs w:val="22"/>
        </w:rPr>
        <w:t xml:space="preserve">/non </w:t>
      </w:r>
      <w:r w:rsidR="00D8330C">
        <w:rPr>
          <w:rFonts w:ascii="Arial" w:eastAsia="Arial" w:hAnsi="Arial" w:cs="Arial"/>
          <w:b/>
          <w:bCs/>
          <w:szCs w:val="22"/>
        </w:rPr>
        <w:t>ha</w:t>
      </w:r>
      <w:r>
        <w:rPr>
          <w:rFonts w:ascii="Arial" w:eastAsia="Arial" w:hAnsi="Arial" w:cs="Arial"/>
          <w:b/>
          <w:bCs/>
          <w:szCs w:val="22"/>
        </w:rPr>
        <w:t xml:space="preserve"> correttamente</w:t>
      </w:r>
      <w:r>
        <w:rPr>
          <w:rFonts w:ascii="Arial" w:eastAsia="Arial" w:hAnsi="Arial" w:cs="Arial"/>
          <w:szCs w:val="22"/>
        </w:rPr>
        <w:t xml:space="preserve"> codificato ai fini della transazione elementare le entrate e le spese ricorrenti e non ricorrenti.</w:t>
      </w:r>
    </w:p>
    <w:p w14:paraId="281434E6" w14:textId="3DC8B41D" w:rsidR="000F434D" w:rsidRDefault="000F434D" w:rsidP="000F434D">
      <w:pPr>
        <w:ind w:hanging="2"/>
        <w:rPr>
          <w:rFonts w:ascii="Arial" w:eastAsia="Arial" w:hAnsi="Arial" w:cs="Arial"/>
          <w:szCs w:val="22"/>
        </w:rPr>
      </w:pPr>
      <w:r>
        <w:rPr>
          <w:rFonts w:ascii="Arial" w:eastAsia="Arial" w:hAnsi="Arial" w:cs="Arial"/>
          <w:szCs w:val="22"/>
        </w:rPr>
        <w:t xml:space="preserve">L’Organo di revisione </w:t>
      </w:r>
      <w:r w:rsidRPr="00E03175">
        <w:rPr>
          <w:rFonts w:ascii="Arial" w:eastAsia="Arial" w:hAnsi="Arial" w:cs="Arial"/>
          <w:bCs/>
          <w:szCs w:val="22"/>
        </w:rPr>
        <w:t>ha verificato</w:t>
      </w:r>
      <w:r>
        <w:rPr>
          <w:rFonts w:ascii="Arial" w:eastAsia="Arial" w:hAnsi="Arial" w:cs="Arial"/>
          <w:b/>
          <w:szCs w:val="22"/>
        </w:rPr>
        <w:t xml:space="preserve"> </w:t>
      </w:r>
      <w:r>
        <w:rPr>
          <w:rFonts w:ascii="Arial" w:eastAsia="Arial" w:hAnsi="Arial" w:cs="Arial"/>
          <w:szCs w:val="22"/>
        </w:rPr>
        <w:t>che</w:t>
      </w:r>
      <w:r w:rsidR="009F0E85">
        <w:rPr>
          <w:rFonts w:ascii="Arial" w:eastAsia="Arial" w:hAnsi="Arial" w:cs="Arial"/>
          <w:szCs w:val="22"/>
        </w:rPr>
        <w:t>,</w:t>
      </w:r>
      <w:r>
        <w:rPr>
          <w:rFonts w:ascii="Arial" w:eastAsia="Arial" w:hAnsi="Arial" w:cs="Arial"/>
          <w:szCs w:val="22"/>
        </w:rPr>
        <w:t xml:space="preserve"> ai fini degli equilibri di bilancio</w:t>
      </w:r>
      <w:r w:rsidR="009F0E85">
        <w:rPr>
          <w:rFonts w:ascii="Arial" w:eastAsia="Arial" w:hAnsi="Arial" w:cs="Arial"/>
          <w:szCs w:val="22"/>
        </w:rPr>
        <w:t>,</w:t>
      </w:r>
      <w:r>
        <w:rPr>
          <w:rFonts w:ascii="Arial" w:eastAsia="Arial" w:hAnsi="Arial" w:cs="Arial"/>
          <w:szCs w:val="22"/>
        </w:rPr>
        <w:t xml:space="preserve"> vi </w:t>
      </w:r>
      <w:r w:rsidR="00D8330C">
        <w:rPr>
          <w:rFonts w:ascii="Arial" w:eastAsia="Arial" w:hAnsi="Arial" w:cs="Arial"/>
          <w:szCs w:val="22"/>
        </w:rPr>
        <w:t>è</w:t>
      </w:r>
      <w:r>
        <w:rPr>
          <w:rFonts w:ascii="Arial" w:eastAsia="Arial" w:hAnsi="Arial" w:cs="Arial"/>
          <w:szCs w:val="22"/>
        </w:rPr>
        <w:t xml:space="preserve"> un coerente rapporto tra entrate e spese non ricorrenti.</w:t>
      </w:r>
    </w:p>
    <w:p w14:paraId="2A3E2F54" w14:textId="77777777" w:rsidR="000F434D" w:rsidRDefault="000F434D" w:rsidP="000F434D">
      <w:pPr>
        <w:ind w:hanging="2"/>
        <w:rPr>
          <w:rFonts w:ascii="Arial" w:eastAsia="Arial" w:hAnsi="Arial" w:cs="Arial"/>
          <w:i/>
          <w:iCs/>
          <w:color w:val="00B0F0"/>
          <w:szCs w:val="22"/>
        </w:rPr>
      </w:pPr>
      <w:r w:rsidRPr="00381F6D">
        <w:rPr>
          <w:rFonts w:ascii="Arial" w:eastAsia="Arial" w:hAnsi="Arial" w:cs="Arial"/>
          <w:i/>
          <w:iCs/>
          <w:color w:val="00B0F0"/>
          <w:szCs w:val="22"/>
        </w:rPr>
        <w:lastRenderedPageBreak/>
        <w:t>In caso negativo fornire chiarimenti…..</w:t>
      </w:r>
    </w:p>
    <w:p w14:paraId="0AD07593" w14:textId="77777777" w:rsidR="00A9089A" w:rsidRDefault="00A9089A" w:rsidP="000F434D">
      <w:pPr>
        <w:ind w:hanging="2"/>
        <w:rPr>
          <w:rFonts w:ascii="Arial" w:eastAsia="Arial" w:hAnsi="Arial" w:cs="Arial"/>
          <w:i/>
          <w:iCs/>
          <w:color w:val="00B0F0"/>
          <w:szCs w:val="22"/>
        </w:rPr>
      </w:pPr>
    </w:p>
    <w:p w14:paraId="01F7ADE1" w14:textId="77777777" w:rsidR="00DB4356" w:rsidRPr="00381F6D" w:rsidRDefault="00DB4356" w:rsidP="000F434D">
      <w:pPr>
        <w:ind w:hanging="2"/>
        <w:rPr>
          <w:rFonts w:ascii="Arial" w:eastAsia="Arial" w:hAnsi="Arial" w:cs="Arial"/>
          <w:i/>
          <w:iCs/>
          <w:color w:val="00B0F0"/>
          <w:szCs w:val="22"/>
        </w:rPr>
      </w:pP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5" w:name="_heading=h.3o7alnk" w:colFirst="0" w:colLast="0"/>
      <w:bookmarkStart w:id="36" w:name="_Toc149282632"/>
      <w:bookmarkEnd w:id="35"/>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6"/>
    </w:p>
    <w:p w14:paraId="62D5644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riporta/non riporta</w:t>
      </w:r>
      <w:r>
        <w:rPr>
          <w:rFonts w:ascii="Arial" w:eastAsia="Arial" w:hAnsi="Arial" w:cs="Arial"/>
          <w:color w:val="000000"/>
          <w:szCs w:val="22"/>
        </w:rPr>
        <w:t xml:space="preserve"> le informazioni previste dal comma 5 dell’art.11 del D.lgs. 23/6/2011 n.118 e dal punto 9.11.1 del principio 4/1.</w:t>
      </w:r>
    </w:p>
    <w:p w14:paraId="2F74643D" w14:textId="2E09B3FA" w:rsidR="000F434D" w:rsidRDefault="000F434D"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03175">
        <w:rPr>
          <w:rFonts w:ascii="Arial" w:eastAsia="Arial" w:hAnsi="Arial" w:cs="Arial"/>
          <w:i/>
          <w:color w:val="00B0F0"/>
          <w:szCs w:val="22"/>
        </w:rPr>
        <w:t>Per la compilazione di questa sezione si rimanda a</w:t>
      </w:r>
      <w:r>
        <w:rPr>
          <w:rFonts w:ascii="Arial" w:eastAsia="Arial" w:hAnsi="Arial" w:cs="Arial"/>
          <w:i/>
          <w:color w:val="00B0F0"/>
          <w:szCs w:val="22"/>
        </w:rPr>
        <w:t>ll’a</w:t>
      </w:r>
      <w:r w:rsidRPr="00E03175">
        <w:rPr>
          <w:rFonts w:ascii="Arial" w:eastAsia="Arial" w:hAnsi="Arial" w:cs="Arial"/>
          <w:i/>
          <w:color w:val="00B0F0"/>
          <w:szCs w:val="22"/>
        </w:rPr>
        <w:t>pposita check list allegata.</w:t>
      </w:r>
      <w:bookmarkStart w:id="37" w:name="_heading=h.ihv636" w:colFirst="0" w:colLast="0"/>
      <w:bookmarkEnd w:id="37"/>
    </w:p>
    <w:p w14:paraId="1DD07DF2" w14:textId="1D7A2E3F" w:rsidR="00AD7B50" w:rsidRDefault="005D67FF" w:rsidP="00AD7B50">
      <w:pPr>
        <w:pStyle w:val="Titolo1"/>
        <w:numPr>
          <w:ilvl w:val="0"/>
          <w:numId w:val="0"/>
        </w:numPr>
        <w:ind w:left="357" w:hanging="357"/>
        <w:rPr>
          <w:rFonts w:ascii="Cambria" w:eastAsia="Cambria" w:hAnsi="Cambria" w:cs="Cambria"/>
          <w:b w:val="0"/>
          <w:color w:val="000000"/>
          <w:sz w:val="32"/>
          <w:szCs w:val="32"/>
        </w:rPr>
      </w:pPr>
      <w:bookmarkStart w:id="38" w:name="_Toc149282633"/>
      <w:r>
        <w:t>7</w:t>
      </w:r>
      <w:r w:rsidR="00AD7B50" w:rsidRPr="00867831">
        <w:t xml:space="preserve">. </w:t>
      </w:r>
      <w:r w:rsidR="00AD7B50">
        <w:t>V</w:t>
      </w:r>
      <w:r w:rsidR="00D465E4">
        <w:t>ERIFICA ATTENDIBILITA’ E CONGRUITA’ DELLE PREVISIONI</w:t>
      </w:r>
      <w:bookmarkEnd w:id="38"/>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9" w:name="_Toc149282634"/>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39"/>
      <w:r w:rsidR="000F434D" w:rsidRPr="00B96B45">
        <w:rPr>
          <w:rFonts w:ascii="Calibri" w:eastAsiaTheme="majorEastAsia" w:hAnsi="Calibri" w:cs="Times New Roman (Titoli CS)"/>
          <w:b/>
          <w:i/>
          <w:iCs/>
          <w:color w:val="C00000"/>
          <w:sz w:val="28"/>
          <w:szCs w:val="40"/>
        </w:rPr>
        <w:t xml:space="preserve"> </w:t>
      </w:r>
    </w:p>
    <w:p w14:paraId="47689471" w14:textId="65FF6F0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AD7B50">
        <w:rPr>
          <w:rFonts w:ascii="Arial" w:eastAsia="Arial" w:hAnsi="Arial" w:cs="Arial"/>
          <w:color w:val="000000"/>
          <w:szCs w:val="22"/>
        </w:rPr>
        <w:t>4</w:t>
      </w:r>
      <w:r w:rsidRPr="0089214D">
        <w:rPr>
          <w:rFonts w:ascii="Arial" w:eastAsia="Arial" w:hAnsi="Arial" w:cs="Arial"/>
          <w:color w:val="000000"/>
          <w:szCs w:val="22"/>
        </w:rPr>
        <w:t>-202</w:t>
      </w:r>
      <w:r w:rsidR="00AD7B50">
        <w:rPr>
          <w:rFonts w:ascii="Arial" w:eastAsia="Arial" w:hAnsi="Arial" w:cs="Arial"/>
          <w:color w:val="000000"/>
          <w:szCs w:val="22"/>
        </w:rPr>
        <w:t>6</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21A9B0C7" w:rsidR="000F434D" w:rsidRPr="00D465E4"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24F1C21F"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Addizionale Comunale all’Irpef</w:t>
      </w:r>
    </w:p>
    <w:p w14:paraId="4054E5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applicato, ai sensi dell’art. 1 del D. lgs. n. 360/1998, l’addizionale all’IRPEF, fissandone l’aliquota in misura del…………….. (</w:t>
      </w:r>
      <w:r>
        <w:rPr>
          <w:rFonts w:ascii="Arial" w:eastAsia="Arial" w:hAnsi="Arial" w:cs="Arial"/>
          <w:i/>
          <w:color w:val="000000"/>
          <w:szCs w:val="22"/>
        </w:rPr>
        <w:t>eventuale</w:t>
      </w:r>
      <w:r>
        <w:rPr>
          <w:rFonts w:ascii="Arial" w:eastAsia="Arial" w:hAnsi="Arial" w:cs="Arial"/>
          <w:color w:val="000000"/>
          <w:szCs w:val="22"/>
        </w:rPr>
        <w:t xml:space="preserve"> : con una soglia di esenzione per redditi fino a euro…..)</w:t>
      </w:r>
    </w:p>
    <w:p w14:paraId="79514F1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
          <w:color w:val="000000"/>
          <w:szCs w:val="22"/>
        </w:rPr>
        <w:t>Oppure</w:t>
      </w:r>
      <w:r>
        <w:rPr>
          <w:rFonts w:ascii="Arial" w:eastAsia="Arial" w:hAnsi="Arial" w:cs="Arial"/>
          <w:color w:val="000000"/>
          <w:szCs w:val="22"/>
        </w:rPr>
        <w:t>:</w:t>
      </w:r>
    </w:p>
    <w:p w14:paraId="3F539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ha applicato, ai sensi dell’art.1 del D.lgs. n.360/1998, l’addizionale all’IRPEF, fissandone le aliquote sulla base dei seguenti scaglioni di reddito:</w:t>
      </w:r>
    </w:p>
    <w:p w14:paraId="05719F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081713" w14:textId="3D7B600A" w:rsidR="000F434D" w:rsidRPr="00D465E4"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p>
    <w:p w14:paraId="3ABD1FD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40" w:name="_heading=h.2grqrue" w:colFirst="0" w:colLast="0"/>
      <w:bookmarkEnd w:id="40"/>
    </w:p>
    <w:p w14:paraId="047A7A8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 previsioni di gettito </w:t>
      </w:r>
      <w:r w:rsidRPr="008F17B0">
        <w:rPr>
          <w:rFonts w:ascii="Arial" w:eastAsia="Arial" w:hAnsi="Arial" w:cs="Arial"/>
          <w:b/>
          <w:bCs/>
          <w:color w:val="000000"/>
          <w:szCs w:val="22"/>
        </w:rPr>
        <w:t>sono/non sono coerenti</w:t>
      </w:r>
      <w:r>
        <w:rPr>
          <w:rFonts w:ascii="Arial" w:eastAsia="Arial" w:hAnsi="Arial" w:cs="Arial"/>
          <w:color w:val="000000"/>
          <w:szCs w:val="22"/>
        </w:rPr>
        <w:t xml:space="preserve"> a quanto disposto dal punto 3.7.5 del principio 4/2 del D. Lgs 118/2011.</w:t>
      </w:r>
    </w:p>
    <w:p w14:paraId="1473B544" w14:textId="77777777"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IMU</w:t>
      </w:r>
    </w:p>
    <w:p w14:paraId="5FFB78C4" w14:textId="5CBE47B7" w:rsidR="000F434D" w:rsidRPr="005A7ABA" w:rsidRDefault="000F434D" w:rsidP="000F434D">
      <w:pPr>
        <w:pBdr>
          <w:top w:val="nil"/>
          <w:left w:val="nil"/>
          <w:bottom w:val="nil"/>
          <w:right w:val="nil"/>
          <w:between w:val="nil"/>
        </w:pBdr>
        <w:spacing w:line="240" w:lineRule="auto"/>
        <w:ind w:hanging="2"/>
        <w:rPr>
          <w:rFonts w:ascii="Arial" w:eastAsia="Arial" w:hAnsi="Arial" w:cs="Arial"/>
          <w:color w:val="00B0F0"/>
          <w:szCs w:val="22"/>
        </w:rPr>
      </w:pPr>
      <w:r w:rsidRPr="005A7ABA">
        <w:rPr>
          <w:rFonts w:ascii="Arial" w:eastAsia="Arial" w:hAnsi="Arial" w:cs="Arial"/>
          <w:i/>
          <w:color w:val="00B0F0"/>
          <w:szCs w:val="22"/>
        </w:rPr>
        <w:t>L</w:t>
      </w:r>
      <w:r w:rsidR="009F0E85">
        <w:rPr>
          <w:rFonts w:ascii="Arial" w:eastAsia="Arial" w:hAnsi="Arial" w:cs="Arial"/>
          <w:i/>
          <w:color w:val="00B0F0"/>
          <w:szCs w:val="22"/>
        </w:rPr>
        <w:t xml:space="preserve">’ </w:t>
      </w:r>
      <w:r w:rsidRPr="005A7ABA">
        <w:rPr>
          <w:rFonts w:ascii="Arial" w:eastAsia="Arial" w:hAnsi="Arial" w:cs="Arial"/>
          <w:i/>
          <w:color w:val="00B0F0"/>
          <w:szCs w:val="22"/>
        </w:rPr>
        <w:t>Imposta Municipale Propria (IMU) è disciplinata dalle disposizioni di cui all’articolo 1, commi da 739 a 780, Legge 27 dicembre 2019, n. 160.</w:t>
      </w:r>
    </w:p>
    <w:p w14:paraId="59CEB233" w14:textId="468B1C35" w:rsidR="00043C13" w:rsidRDefault="00043C13"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L</w:t>
      </w:r>
      <w:r w:rsidRPr="00043C13">
        <w:rPr>
          <w:rFonts w:ascii="Arial" w:eastAsia="Arial" w:hAnsi="Arial" w:cs="Arial"/>
          <w:color w:val="000000"/>
          <w:szCs w:val="22"/>
        </w:rPr>
        <w:t xml:space="preserve">’Ente </w:t>
      </w:r>
      <w:r w:rsidRPr="0067743C">
        <w:rPr>
          <w:rFonts w:ascii="Arial" w:eastAsia="Arial" w:hAnsi="Arial" w:cs="Arial"/>
          <w:b/>
          <w:bCs/>
          <w:color w:val="000000"/>
          <w:szCs w:val="22"/>
        </w:rPr>
        <w:t>ha approvato/non ha approvato</w:t>
      </w:r>
      <w:r w:rsidRPr="00043C13">
        <w:rPr>
          <w:rFonts w:ascii="Arial" w:eastAsia="Arial" w:hAnsi="Arial" w:cs="Arial"/>
          <w:color w:val="000000"/>
          <w:szCs w:val="22"/>
        </w:rPr>
        <w:t xml:space="preserve"> le nuove aliquote </w:t>
      </w:r>
      <w:r>
        <w:rPr>
          <w:rFonts w:ascii="Arial" w:eastAsia="Arial" w:hAnsi="Arial" w:cs="Arial"/>
          <w:color w:val="000000"/>
          <w:szCs w:val="22"/>
        </w:rPr>
        <w:t>come da</w:t>
      </w:r>
      <w:r w:rsidRPr="00043C13">
        <w:rPr>
          <w:rFonts w:ascii="Arial" w:eastAsia="Arial" w:hAnsi="Arial" w:cs="Arial"/>
          <w:color w:val="000000"/>
          <w:szCs w:val="22"/>
        </w:rPr>
        <w:t xml:space="preserve"> tabella ministerial</w:t>
      </w:r>
      <w:r>
        <w:rPr>
          <w:rFonts w:ascii="Arial" w:eastAsia="Arial" w:hAnsi="Arial" w:cs="Arial"/>
          <w:color w:val="000000"/>
          <w:szCs w:val="22"/>
        </w:rPr>
        <w:t>e</w:t>
      </w:r>
      <w:r w:rsidR="00331D66">
        <w:rPr>
          <w:rFonts w:ascii="Arial" w:eastAsia="Arial" w:hAnsi="Arial" w:cs="Arial"/>
          <w:color w:val="000000"/>
          <w:szCs w:val="22"/>
        </w:rPr>
        <w:t>.</w:t>
      </w:r>
      <w:r w:rsidR="00A7674A" w:rsidRPr="00AC783B">
        <w:rPr>
          <w:rStyle w:val="Rimandonotaapidipagina"/>
          <w:rFonts w:ascii="Arial" w:eastAsia="Arial" w:hAnsi="Arial" w:cs="Arial"/>
          <w:color w:val="000000"/>
          <w:szCs w:val="22"/>
          <w:highlight w:val="yellow"/>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069B9D3"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8-a</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1" w:name="_heading=h.vx1227" w:colFirst="0" w:colLast="0"/>
      <w:bookmarkEnd w:id="41"/>
    </w:p>
    <w:p w14:paraId="3C27BD03" w14:textId="1914C1BB" w:rsidR="000F434D" w:rsidRPr="00B37E3E" w:rsidRDefault="000F434D" w:rsidP="000F434D">
      <w:pPr>
        <w:pBdr>
          <w:top w:val="nil"/>
          <w:left w:val="nil"/>
          <w:bottom w:val="nil"/>
          <w:right w:val="nil"/>
          <w:between w:val="nil"/>
        </w:pBdr>
        <w:spacing w:line="240" w:lineRule="auto"/>
        <w:ind w:hanging="2"/>
        <w:rPr>
          <w:rFonts w:ascii="Arial" w:eastAsia="Arial" w:hAnsi="Arial" w:cs="Arial"/>
          <w:bCs/>
          <w:color w:val="000000"/>
          <w:u w:val="single"/>
        </w:rPr>
      </w:pPr>
      <w:r w:rsidRPr="00B37E3E">
        <w:rPr>
          <w:rFonts w:ascii="Arial" w:eastAsia="Arial" w:hAnsi="Arial" w:cs="Arial"/>
          <w:bCs/>
          <w:color w:val="000000"/>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2" w:name="_heading=h.3fwokq0" w:colFirst="0" w:colLast="0"/>
      <w:bookmarkEnd w:id="42"/>
      <w:r>
        <w:rPr>
          <w:rFonts w:ascii="Arial" w:eastAsia="Arial" w:hAnsi="Arial" w:cs="Arial"/>
          <w:color w:val="000000"/>
          <w:szCs w:val="22"/>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3" w:name="_heading=h.1v1yuxt" w:colFirst="0" w:colLast="0"/>
      <w:bookmarkEnd w:id="43"/>
    </w:p>
    <w:p w14:paraId="30B21178" w14:textId="682346D3"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8-b</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31DFDB1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particolare, per la TARI, l’</w:t>
      </w:r>
      <w:r>
        <w:rPr>
          <w:rFonts w:ascii="Arial" w:eastAsia="Arial" w:hAnsi="Arial" w:cs="Arial"/>
          <w:szCs w:val="22"/>
        </w:rPr>
        <w:t>E</w:t>
      </w:r>
      <w:r>
        <w:rPr>
          <w:rFonts w:ascii="Arial" w:eastAsia="Arial" w:hAnsi="Arial" w:cs="Arial"/>
          <w:color w:val="000000"/>
          <w:szCs w:val="22"/>
        </w:rPr>
        <w:t>nte ha previsto nel bilancio 202</w:t>
      </w:r>
      <w:r w:rsidR="00AD7B50">
        <w:rPr>
          <w:rFonts w:ascii="Arial" w:eastAsia="Arial" w:hAnsi="Arial" w:cs="Arial"/>
          <w:color w:val="000000"/>
          <w:szCs w:val="22"/>
        </w:rPr>
        <w:t>4</w:t>
      </w:r>
      <w:r>
        <w:rPr>
          <w:rFonts w:ascii="Arial" w:eastAsia="Arial" w:hAnsi="Arial" w:cs="Arial"/>
          <w:color w:val="000000"/>
          <w:szCs w:val="22"/>
        </w:rPr>
        <w:t>, la somma di euro ……………………., con un aumento/diminuzione di euro …………… rispetto alle previsioni definitive 202</w:t>
      </w:r>
      <w:r w:rsidR="00AD7B50">
        <w:rPr>
          <w:rFonts w:ascii="Arial" w:eastAsia="Arial" w:hAnsi="Arial" w:cs="Arial"/>
          <w:szCs w:val="22"/>
        </w:rPr>
        <w:t xml:space="preserve">3 </w:t>
      </w:r>
      <w:r>
        <w:rPr>
          <w:rFonts w:ascii="Arial" w:eastAsia="Arial" w:hAnsi="Arial" w:cs="Arial"/>
          <w:color w:val="000000"/>
          <w:szCs w:val="22"/>
        </w:rPr>
        <w:t>(o ultimo rendiconto).</w:t>
      </w:r>
    </w:p>
    <w:p w14:paraId="241026F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1AB4CA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D981C0" w14:textId="268BEC7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sidRPr="00D8330C">
        <w:rPr>
          <w:rFonts w:ascii="Arial" w:eastAsia="Arial" w:hAnsi="Arial" w:cs="Arial"/>
          <w:b/>
          <w:iCs/>
          <w:color w:val="000000"/>
          <w:szCs w:val="22"/>
        </w:rPr>
        <w:t>ha/non ha</w:t>
      </w:r>
      <w:r>
        <w:rPr>
          <w:rFonts w:ascii="Arial" w:eastAsia="Arial" w:hAnsi="Arial" w:cs="Arial"/>
          <w:color w:val="000000"/>
          <w:szCs w:val="22"/>
        </w:rPr>
        <w:t xml:space="preserve"> approvato il Piano Economico Finanziario 202</w:t>
      </w:r>
      <w:r w:rsidR="00AD7B50">
        <w:rPr>
          <w:rFonts w:ascii="Arial" w:eastAsia="Arial" w:hAnsi="Arial" w:cs="Arial"/>
          <w:color w:val="000000"/>
          <w:szCs w:val="22"/>
        </w:rPr>
        <w:t>4</w:t>
      </w:r>
      <w:r>
        <w:rPr>
          <w:rFonts w:ascii="Arial" w:eastAsia="Arial" w:hAnsi="Arial" w:cs="Arial"/>
          <w:color w:val="000000"/>
          <w:szCs w:val="22"/>
        </w:rPr>
        <w:t>-202</w:t>
      </w:r>
      <w:r w:rsidR="00AD7B50">
        <w:rPr>
          <w:rFonts w:ascii="Arial" w:eastAsia="Arial" w:hAnsi="Arial" w:cs="Arial"/>
          <w:color w:val="000000"/>
          <w:szCs w:val="22"/>
        </w:rPr>
        <w:t>6</w:t>
      </w:r>
      <w:r>
        <w:rPr>
          <w:rFonts w:ascii="Arial" w:eastAsia="Arial" w:hAnsi="Arial" w:cs="Arial"/>
          <w:color w:val="000000"/>
          <w:szCs w:val="22"/>
        </w:rPr>
        <w:t xml:space="preserve"> secondo le prescrizioni contenute nelle delibere dell’Autorità di Regolazione per l’Energia, Reti e Ambiente (ARERA).</w:t>
      </w:r>
    </w:p>
    <w:p w14:paraId="63451F0F" w14:textId="33F47461" w:rsidR="000F434D" w:rsidRPr="0083377F" w:rsidRDefault="000F434D" w:rsidP="000F434D">
      <w:pPr>
        <w:pBdr>
          <w:top w:val="nil"/>
          <w:left w:val="nil"/>
          <w:bottom w:val="nil"/>
          <w:right w:val="nil"/>
          <w:between w:val="nil"/>
        </w:pBdr>
        <w:spacing w:line="240" w:lineRule="auto"/>
        <w:ind w:hanging="2"/>
        <w:rPr>
          <w:rFonts w:ascii="Arial" w:eastAsia="Arial" w:hAnsi="Arial" w:cs="Arial"/>
          <w:b/>
          <w:bCs/>
          <w:color w:val="000000"/>
          <w:szCs w:val="22"/>
        </w:rPr>
      </w:pPr>
      <w:r w:rsidRPr="00D8330C">
        <w:rPr>
          <w:rFonts w:ascii="Arial" w:eastAsia="Arial" w:hAnsi="Arial" w:cs="Arial"/>
          <w:b/>
          <w:bCs/>
          <w:i/>
          <w:color w:val="00B0F0"/>
          <w:szCs w:val="22"/>
        </w:rPr>
        <w:t>N.B. Si ricorda che il PEF deve essere validato prima dell’approvazione delle tariffe costituendo atto presupposto delle stesse (art.1, comma 683, legge n.147/2013)</w:t>
      </w:r>
      <w:r w:rsidR="006F27B9" w:rsidRPr="00D8330C">
        <w:rPr>
          <w:rFonts w:ascii="Arial" w:eastAsia="Arial" w:hAnsi="Arial" w:cs="Arial"/>
          <w:b/>
          <w:bCs/>
          <w:i/>
          <w:color w:val="00B0F0"/>
          <w:szCs w:val="22"/>
        </w:rPr>
        <w:t xml:space="preserve"> e il termine attualmente in vigore per approvare le tariffe TARI rimane fissato al 30 aprile 2024</w:t>
      </w:r>
      <w:r w:rsidR="00043C13" w:rsidRPr="00D8330C">
        <w:rPr>
          <w:rFonts w:ascii="Arial" w:eastAsia="Arial" w:hAnsi="Arial" w:cs="Arial"/>
          <w:b/>
          <w:bCs/>
          <w:i/>
          <w:color w:val="00B0F0"/>
          <w:szCs w:val="22"/>
        </w:rPr>
        <w:t>.</w:t>
      </w:r>
      <w:r w:rsidR="00043C13" w:rsidRPr="0083377F" w:rsidDel="00043C13">
        <w:rPr>
          <w:rFonts w:ascii="Arial" w:eastAsia="Arial" w:hAnsi="Arial" w:cs="Arial"/>
          <w:b/>
          <w:bCs/>
          <w:i/>
          <w:color w:val="00B0F0"/>
          <w:szCs w:val="22"/>
        </w:rPr>
        <w:t xml:space="preserve"> </w:t>
      </w:r>
    </w:p>
    <w:p w14:paraId="6DC572FD"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AD94D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B75A65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tra le componenti di costo è stata considerata la somma di euro ………. a titolo di crediti risultati inesigibili (comma 654-bis);</w:t>
      </w:r>
    </w:p>
    <w:p w14:paraId="0B7BBFD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l</w:t>
      </w:r>
      <w:r w:rsidRPr="002D43F1">
        <w:rPr>
          <w:rFonts w:ascii="Arial" w:eastAsia="Arial" w:hAnsi="Arial" w:cs="Arial"/>
          <w:color w:val="000000"/>
          <w:szCs w:val="22"/>
        </w:rPr>
        <w:t>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r>
        <w:rPr>
          <w:rFonts w:ascii="Arial" w:eastAsia="Arial" w:hAnsi="Arial" w:cs="Arial"/>
          <w:color w:val="000000"/>
          <w:szCs w:val="22"/>
        </w:rPr>
        <w:t>;</w:t>
      </w:r>
    </w:p>
    <w:p w14:paraId="257A3E5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disciplina dell’applicazione del tributo è stata approvata con regolamento dal Consiglio comunale;</w:t>
      </w:r>
    </w:p>
    <w:p w14:paraId="5DB771A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la quota di gettito atteso che rimarrà a carico dell’ente per effetto delle riduzioni/esenzioni del tributo ammonta ad euro ………..</w:t>
      </w:r>
    </w:p>
    <w:p w14:paraId="618F841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il pagamento della TARI </w:t>
      </w:r>
      <w:r w:rsidRPr="00072525">
        <w:rPr>
          <w:rFonts w:ascii="Arial" w:eastAsia="Arial" w:hAnsi="Arial" w:cs="Arial"/>
          <w:b/>
          <w:iCs/>
          <w:color w:val="000000"/>
          <w:szCs w:val="22"/>
        </w:rPr>
        <w:t>avviene/non avviene</w:t>
      </w:r>
      <w:r>
        <w:rPr>
          <w:rFonts w:ascii="Arial" w:eastAsia="Arial" w:hAnsi="Arial" w:cs="Arial"/>
          <w:color w:val="000000"/>
          <w:szCs w:val="22"/>
        </w:rPr>
        <w:t xml:space="preserve"> tramite il sistema pagoPA.</w:t>
      </w:r>
    </w:p>
    <w:p w14:paraId="53B2FFE4" w14:textId="711BAC40" w:rsidR="000F434D" w:rsidRPr="00FB090C" w:rsidRDefault="00B37E3E" w:rsidP="00B37E3E">
      <w:pPr>
        <w:pBdr>
          <w:top w:val="nil"/>
          <w:left w:val="nil"/>
          <w:bottom w:val="nil"/>
          <w:right w:val="nil"/>
          <w:between w:val="nil"/>
        </w:pBdr>
        <w:spacing w:line="240" w:lineRule="auto"/>
        <w:rPr>
          <w:rFonts w:ascii="Arial" w:eastAsia="Arial" w:hAnsi="Arial" w:cs="Arial"/>
          <w:bCs/>
          <w:color w:val="000000"/>
          <w:u w:val="single"/>
        </w:rPr>
      </w:pPr>
      <w:r w:rsidRPr="00FB090C">
        <w:rPr>
          <w:rFonts w:ascii="Arial" w:eastAsia="Arial" w:hAnsi="Arial" w:cs="Arial"/>
          <w:bCs/>
          <w:color w:val="000000"/>
          <w:u w:val="single"/>
        </w:rPr>
        <w:t>A</w:t>
      </w:r>
      <w:r w:rsidR="000F434D" w:rsidRPr="00FB090C">
        <w:rPr>
          <w:rFonts w:ascii="Arial" w:eastAsia="Arial" w:hAnsi="Arial" w:cs="Arial"/>
          <w:bCs/>
          <w:color w:val="000000"/>
          <w:u w:val="single"/>
        </w:rPr>
        <w:t>ltri Tributi Comunali</w:t>
      </w:r>
    </w:p>
    <w:p w14:paraId="1820F472" w14:textId="36A9979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Oltre all’addizionale comunale all’IRPEF, all’IMU e alla TARI, </w:t>
      </w:r>
      <w:r w:rsidR="009F0E85">
        <w:rPr>
          <w:rFonts w:ascii="Arial" w:eastAsia="Arial" w:hAnsi="Arial" w:cs="Arial"/>
          <w:color w:val="000000"/>
          <w:szCs w:val="22"/>
        </w:rPr>
        <w:t xml:space="preserve">l’Ente </w:t>
      </w:r>
      <w:r>
        <w:rPr>
          <w:rFonts w:ascii="Arial" w:eastAsia="Arial" w:hAnsi="Arial" w:cs="Arial"/>
          <w:color w:val="000000"/>
          <w:szCs w:val="22"/>
        </w:rPr>
        <w:t xml:space="preserve">ha istituito i seguenti tributi </w:t>
      </w:r>
      <w:r>
        <w:rPr>
          <w:rFonts w:ascii="Arial" w:eastAsia="Arial" w:hAnsi="Arial" w:cs="Arial"/>
          <w:i/>
          <w:color w:val="000000"/>
          <w:szCs w:val="22"/>
        </w:rPr>
        <w:t>(</w:t>
      </w:r>
      <w:r w:rsidRPr="006B126D">
        <w:rPr>
          <w:rFonts w:ascii="Arial" w:eastAsia="Arial" w:hAnsi="Arial" w:cs="Arial"/>
          <w:b/>
          <w:bCs/>
          <w:i/>
          <w:color w:val="00B0F0"/>
          <w:szCs w:val="22"/>
        </w:rPr>
        <w:t xml:space="preserve">N.B. </w:t>
      </w:r>
      <w:r w:rsidRPr="006B126D">
        <w:rPr>
          <w:rFonts w:ascii="Arial" w:eastAsia="Arial" w:hAnsi="Arial" w:cs="Arial"/>
          <w:i/>
          <w:color w:val="00B0F0"/>
          <w:szCs w:val="22"/>
        </w:rPr>
        <w:t>modificare la tabella inserendo solo quelli istituiti dall’ente</w:t>
      </w:r>
      <w:r>
        <w:rPr>
          <w:rFonts w:ascii="Arial" w:eastAsia="Arial" w:hAnsi="Arial" w:cs="Arial"/>
          <w:i/>
          <w:color w:val="000000"/>
          <w:szCs w:val="22"/>
        </w:rPr>
        <w:t>)</w:t>
      </w:r>
      <w:r>
        <w:rPr>
          <w:rFonts w:ascii="Arial" w:eastAsia="Arial" w:hAnsi="Arial" w:cs="Arial"/>
          <w:color w:val="000000"/>
          <w:szCs w:val="22"/>
        </w:rPr>
        <w:t>:</w:t>
      </w:r>
    </w:p>
    <w:p w14:paraId="68746D78" w14:textId="5835576E"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4" w:name="_heading=h.4f1mdlm" w:colFirst="0" w:colLast="0"/>
      <w:bookmarkEnd w:id="44"/>
      <w:r w:rsidRPr="00D465E4">
        <w:rPr>
          <w:rFonts w:ascii="Arial" w:eastAsia="Arial" w:hAnsi="Arial" w:cs="Arial"/>
          <w:b/>
          <w:bCs/>
          <w:color w:val="000000"/>
          <w:szCs w:val="22"/>
        </w:rPr>
        <w:t xml:space="preserve">TABELLA </w:t>
      </w:r>
      <w:r>
        <w:rPr>
          <w:rFonts w:ascii="Arial" w:eastAsia="Arial" w:hAnsi="Arial" w:cs="Arial"/>
          <w:b/>
          <w:bCs/>
          <w:color w:val="000000"/>
          <w:szCs w:val="22"/>
        </w:rPr>
        <w:t>8-c</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D8330C">
        <w:rPr>
          <w:rFonts w:ascii="Arial" w:eastAsia="Arial" w:hAnsi="Arial" w:cs="Arial"/>
          <w:i/>
          <w:color w:val="000000"/>
          <w:szCs w:val="22"/>
        </w:rPr>
        <w:t>(</w:t>
      </w:r>
      <w:r w:rsidR="00FB090C" w:rsidRPr="00D8330C">
        <w:rPr>
          <w:rFonts w:ascii="Arial" w:eastAsia="Arial" w:hAnsi="Arial" w:cs="Arial"/>
          <w:i/>
          <w:color w:val="000000"/>
          <w:szCs w:val="22"/>
        </w:rPr>
        <w:t xml:space="preserve">eventuale - </w:t>
      </w:r>
      <w:r w:rsidRPr="00D8330C">
        <w:rPr>
          <w:rFonts w:ascii="Arial" w:eastAsia="Arial" w:hAnsi="Arial" w:cs="Arial"/>
          <w:i/>
          <w:color w:val="000000"/>
          <w:szCs w:val="22"/>
        </w:rPr>
        <w:t xml:space="preserve">solo se </w:t>
      </w:r>
      <w:r w:rsidR="006F27B9" w:rsidRPr="00D8330C">
        <w:rPr>
          <w:rFonts w:ascii="Arial" w:eastAsia="Arial" w:hAnsi="Arial" w:cs="Arial"/>
          <w:i/>
          <w:color w:val="000000"/>
          <w:szCs w:val="22"/>
        </w:rPr>
        <w:t xml:space="preserve">per </w:t>
      </w:r>
      <w:r w:rsidRPr="00D8330C">
        <w:rPr>
          <w:rFonts w:ascii="Arial" w:eastAsia="Arial" w:hAnsi="Arial" w:cs="Arial"/>
          <w:i/>
          <w:color w:val="000000"/>
          <w:szCs w:val="22"/>
        </w:rPr>
        <w:t>l’imposta di soggiorno</w:t>
      </w:r>
      <w:r w:rsidR="006F27B9" w:rsidRPr="00D8330C">
        <w:rPr>
          <w:rFonts w:ascii="Arial" w:eastAsia="Arial" w:hAnsi="Arial" w:cs="Arial"/>
          <w:i/>
          <w:color w:val="000000"/>
          <w:szCs w:val="22"/>
        </w:rPr>
        <w:t xml:space="preserve"> e/o sbarco</w:t>
      </w:r>
      <w:r w:rsidRPr="00D8330C">
        <w:rPr>
          <w:rFonts w:ascii="Arial" w:eastAsia="Arial" w:hAnsi="Arial" w:cs="Arial"/>
          <w:i/>
          <w:color w:val="000000"/>
          <w:szCs w:val="22"/>
        </w:rPr>
        <w:t>)</w:t>
      </w:r>
    </w:p>
    <w:p w14:paraId="6C11596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(rif. art. 4 D.lgs. n.23/2011).</w:t>
      </w:r>
      <w:r>
        <w:rPr>
          <w:rFonts w:ascii="Arial" w:eastAsia="Arial" w:hAnsi="Arial" w:cs="Arial"/>
          <w:color w:val="000000"/>
          <w:szCs w:val="22"/>
        </w:rPr>
        <w:tab/>
      </w:r>
    </w:p>
    <w:p w14:paraId="709F2B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545029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il riversamento dell’imposta di soggiorno da parte dei soggetti gestori che, ai sensi dell’art.4 comma 1 ter del D.lgs. n.23/2011 sono i responsabili del pagamento dell’imposta, </w:t>
      </w:r>
      <w:r w:rsidRPr="006B126D">
        <w:rPr>
          <w:rFonts w:ascii="Arial" w:eastAsia="Arial" w:hAnsi="Arial" w:cs="Arial"/>
          <w:b/>
          <w:iCs/>
          <w:color w:val="000000"/>
          <w:szCs w:val="22"/>
        </w:rPr>
        <w:t>avviene/non avviene</w:t>
      </w:r>
      <w:r>
        <w:rPr>
          <w:rFonts w:ascii="Arial" w:eastAsia="Arial" w:hAnsi="Arial" w:cs="Arial"/>
          <w:color w:val="000000"/>
          <w:szCs w:val="22"/>
        </w:rPr>
        <w:t xml:space="preserve"> tramite il sistema pago PA.</w:t>
      </w:r>
    </w:p>
    <w:p w14:paraId="78630F38" w14:textId="77777777" w:rsidR="00B62E12" w:rsidRDefault="00B62E12"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4AF01BB0"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0ECC3BD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entrate relative all’attività di controllo delle dichiarazioni subiscono le seguenti variazioni:</w:t>
      </w:r>
    </w:p>
    <w:p w14:paraId="4C20CC79" w14:textId="77777777" w:rsidR="000F434D"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rPr>
      </w:pPr>
      <w:bookmarkStart w:id="45" w:name="_heading=h.3tbugp1" w:colFirst="0" w:colLast="0"/>
      <w:bookmarkEnd w:id="45"/>
    </w:p>
    <w:p w14:paraId="2151133A" w14:textId="0AFC4F2A" w:rsidR="000F434D" w:rsidRPr="00B62E12"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9</w:t>
      </w:r>
    </w:p>
    <w:p w14:paraId="3E5B66A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37E9CB7" w14:textId="3569443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83377F">
        <w:rPr>
          <w:rFonts w:ascii="Arial" w:eastAsia="Arial" w:hAnsi="Arial" w:cs="Arial"/>
          <w:b/>
          <w:bCs/>
          <w:szCs w:val="22"/>
        </w:rPr>
        <w:t>ritiene</w:t>
      </w:r>
      <w:r>
        <w:rPr>
          <w:rFonts w:ascii="Arial" w:eastAsia="Arial" w:hAnsi="Arial" w:cs="Arial"/>
          <w:color w:val="000000"/>
          <w:szCs w:val="22"/>
        </w:rPr>
        <w:t xml:space="preserv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fondo crediti di dubbia esigibilità </w:t>
      </w:r>
      <w:r w:rsidR="00D8330C" w:rsidRPr="00D8330C">
        <w:rPr>
          <w:rFonts w:ascii="Arial" w:eastAsia="Arial" w:hAnsi="Arial" w:cs="Arial"/>
          <w:b/>
          <w:bCs/>
          <w:color w:val="000000"/>
          <w:szCs w:val="22"/>
        </w:rPr>
        <w:t>è</w:t>
      </w:r>
      <w:r w:rsidR="009F0E85" w:rsidRPr="00D8330C">
        <w:rPr>
          <w:rFonts w:ascii="Arial" w:eastAsia="Arial" w:hAnsi="Arial" w:cs="Arial"/>
          <w:b/>
          <w:bCs/>
          <w:color w:val="000000"/>
          <w:szCs w:val="22"/>
        </w:rPr>
        <w:t xml:space="preserve">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è congrua</w:t>
      </w:r>
      <w:r>
        <w:rPr>
          <w:rFonts w:ascii="Arial" w:eastAsia="Arial" w:hAnsi="Arial" w:cs="Arial"/>
          <w:color w:val="000000"/>
          <w:szCs w:val="22"/>
        </w:rPr>
        <w:t xml:space="preserve"> in relazione all’andamento storico delle riscossioni rispetto agli accertamenti ed ai crediti dichiarati inesigibili inclusi tra le componenti di costo.</w:t>
      </w:r>
      <w:r w:rsidR="00D8330C">
        <w:rPr>
          <w:rFonts w:ascii="Arial" w:eastAsia="Arial" w:hAnsi="Arial" w:cs="Arial"/>
          <w:color w:val="000000"/>
          <w:szCs w:val="22"/>
        </w:rPr>
        <w:t xml:space="preserve"> </w:t>
      </w:r>
    </w:p>
    <w:p w14:paraId="62CAE771" w14:textId="1E7AE8C3" w:rsidR="009F0E85" w:rsidRDefault="009F0E85" w:rsidP="000F434D">
      <w:pPr>
        <w:pBdr>
          <w:top w:val="nil"/>
          <w:left w:val="nil"/>
          <w:bottom w:val="nil"/>
          <w:right w:val="nil"/>
          <w:between w:val="nil"/>
        </w:pBdr>
        <w:spacing w:line="240" w:lineRule="auto"/>
        <w:ind w:hanging="2"/>
        <w:rPr>
          <w:rFonts w:ascii="Arial" w:eastAsia="Arial" w:hAnsi="Arial" w:cs="Arial"/>
          <w:color w:val="000000"/>
          <w:u w:val="single"/>
        </w:rPr>
      </w:pPr>
      <w:r>
        <w:rPr>
          <w:rFonts w:ascii="Arial" w:eastAsia="Arial" w:hAnsi="Arial" w:cs="Arial"/>
          <w:color w:val="000000"/>
          <w:szCs w:val="22"/>
        </w:rPr>
        <w:t xml:space="preserve">L’Organo di revisione ha verificato che l’Ente </w:t>
      </w:r>
      <w:r w:rsidRPr="00D8330C">
        <w:rPr>
          <w:rFonts w:ascii="Arial" w:eastAsia="Arial" w:hAnsi="Arial" w:cs="Arial"/>
          <w:b/>
          <w:bCs/>
          <w:color w:val="000000"/>
          <w:szCs w:val="22"/>
        </w:rPr>
        <w:t xml:space="preserve">non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 / </w:t>
      </w:r>
      <w:r w:rsidR="00D8330C">
        <w:rPr>
          <w:rFonts w:ascii="Arial" w:eastAsia="Arial" w:hAnsi="Arial" w:cs="Arial"/>
          <w:b/>
          <w:bCs/>
          <w:color w:val="000000"/>
          <w:szCs w:val="22"/>
        </w:rPr>
        <w:t>è</w:t>
      </w:r>
      <w:r w:rsidRPr="00D8330C">
        <w:rPr>
          <w:rFonts w:ascii="Arial" w:eastAsia="Arial" w:hAnsi="Arial" w:cs="Arial"/>
          <w:b/>
          <w:bCs/>
          <w:color w:val="000000"/>
          <w:szCs w:val="22"/>
        </w:rPr>
        <w:t xml:space="preserve"> stato inerte</w:t>
      </w:r>
      <w:r>
        <w:rPr>
          <w:rFonts w:ascii="Arial" w:eastAsia="Arial" w:hAnsi="Arial" w:cs="Arial"/>
          <w:color w:val="000000"/>
          <w:szCs w:val="22"/>
        </w:rPr>
        <w:t xml:space="preserve"> rispetto ai termini di prescrizione per le azioni di recupero.</w:t>
      </w:r>
    </w:p>
    <w:p w14:paraId="1E41B5C1" w14:textId="77777777" w:rsidR="00FB090C" w:rsidRDefault="00FB090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46" w:name="_heading=h.37m2jsg" w:colFirst="0" w:colLast="0"/>
      <w:bookmarkEnd w:id="46"/>
    </w:p>
    <w:p w14:paraId="1E607C36" w14:textId="640C19F2"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lastRenderedPageBreak/>
        <w:t>7</w:t>
      </w:r>
      <w:r w:rsidR="00FB090C">
        <w:rPr>
          <w:rFonts w:ascii="Calibri" w:eastAsiaTheme="majorEastAsia" w:hAnsi="Calibri" w:cs="Times New Roman (Titoli CS)"/>
          <w:b/>
          <w:color w:val="C00000"/>
          <w:sz w:val="28"/>
          <w:szCs w:val="40"/>
        </w:rPr>
        <w:t>.1.3</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7" w:name="_heading=h.1mrcu09" w:colFirst="0" w:colLast="0"/>
      <w:bookmarkEnd w:id="47"/>
    </w:p>
    <w:p w14:paraId="6BE26558" w14:textId="5E41012F"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10</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1F90D8AC"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sidR="00D8330C" w:rsidRPr="00D8330C">
        <w:rPr>
          <w:rFonts w:ascii="Arial" w:eastAsia="Arial" w:hAnsi="Arial" w:cs="Arial"/>
          <w:b/>
          <w:bCs/>
          <w:color w:val="000000"/>
          <w:szCs w:val="22"/>
        </w:rPr>
        <w:t>/non 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48" w:name="_Hlk147824920"/>
      <w:r>
        <w:rPr>
          <w:rFonts w:ascii="Arial" w:eastAsia="Arial" w:hAnsi="Arial" w:cs="Arial"/>
          <w:color w:val="000000"/>
          <w:szCs w:val="22"/>
        </w:rPr>
        <w:t>La somma da assoggettare a vincoli è così distinta:</w:t>
      </w:r>
    </w:p>
    <w:p w14:paraId="78BC427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 208 comma 1 del codice della strada (D.lgs. 30.4.1992 n. 285);</w:t>
      </w:r>
    </w:p>
    <w:p w14:paraId="694F1198"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euro ……………. per sanzioni ex art.142, comma 12 bis del codice della strada (D.lgs. 30.4.1992 n. 285).</w:t>
      </w:r>
    </w:p>
    <w:p w14:paraId="50C533D6" w14:textId="285BBBE1" w:rsidR="00883971"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Con atto di Giunta  …… in data ……. </w:t>
      </w:r>
      <w:r w:rsidR="00782786">
        <w:rPr>
          <w:rFonts w:ascii="Arial" w:eastAsia="Arial" w:hAnsi="Arial" w:cs="Arial"/>
          <w:color w:val="000000"/>
          <w:szCs w:val="22"/>
        </w:rPr>
        <w:t>l’Ente ha destinato</w:t>
      </w:r>
      <w:r w:rsidR="00B62E12">
        <w:rPr>
          <w:rFonts w:ascii="Arial" w:eastAsia="Arial" w:hAnsi="Arial" w:cs="Arial"/>
          <w:color w:val="000000"/>
          <w:szCs w:val="22"/>
        </w:rPr>
        <w:t xml:space="preserve"> l’importo (previsione meno FCDE)</w:t>
      </w:r>
      <w:r w:rsidR="00782786">
        <w:rPr>
          <w:rFonts w:ascii="Arial" w:eastAsia="Arial" w:hAnsi="Arial" w:cs="Arial"/>
          <w:color w:val="000000"/>
          <w:szCs w:val="22"/>
        </w:rPr>
        <w:t>:</w:t>
      </w:r>
    </w:p>
    <w:p w14:paraId="77C7AC4A" w14:textId="79BBB1C0" w:rsidR="00883971"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rPr>
      </w:pPr>
      <w:r>
        <w:rPr>
          <w:rFonts w:ascii="Arial" w:eastAsia="Arial" w:hAnsi="Arial" w:cs="Arial"/>
          <w:color w:val="000000"/>
        </w:rPr>
        <w:t xml:space="preserve">di </w:t>
      </w:r>
      <w:r w:rsidR="000F434D" w:rsidRPr="00EC61E8">
        <w:rPr>
          <w:rFonts w:ascii="Arial" w:eastAsia="Arial" w:hAnsi="Arial" w:cs="Arial"/>
          <w:color w:val="000000"/>
        </w:rPr>
        <w:t xml:space="preserve"> euro …….. </w:t>
      </w:r>
      <w:r w:rsidR="0067743C" w:rsidRPr="00EC61E8">
        <w:rPr>
          <w:rFonts w:ascii="Arial" w:eastAsia="Arial" w:hAnsi="Arial" w:cs="Arial"/>
          <w:color w:val="000000"/>
        </w:rPr>
        <w:t>a</w:t>
      </w:r>
      <w:r w:rsidR="000F434D" w:rsidRPr="00EC61E8">
        <w:rPr>
          <w:rFonts w:ascii="Arial" w:eastAsia="Arial" w:hAnsi="Arial" w:cs="Arial"/>
          <w:color w:val="000000"/>
        </w:rPr>
        <w:t>gli interventi di spesa alle finalità di cui agli articoli 142 comma 12 ter</w:t>
      </w:r>
      <w:r w:rsidR="00782786">
        <w:rPr>
          <w:rFonts w:ascii="Arial" w:eastAsia="Arial" w:hAnsi="Arial" w:cs="Arial"/>
          <w:color w:val="000000"/>
        </w:rPr>
        <w:t>;</w:t>
      </w:r>
      <w:r w:rsidR="000F434D" w:rsidRPr="00EC61E8">
        <w:rPr>
          <w:rFonts w:ascii="Arial" w:eastAsia="Arial" w:hAnsi="Arial" w:cs="Arial"/>
          <w:color w:val="000000"/>
        </w:rPr>
        <w:t xml:space="preserve"> </w:t>
      </w:r>
    </w:p>
    <w:p w14:paraId="1962E058" w14:textId="7DE9483B" w:rsidR="000F434D" w:rsidRPr="00EC61E8"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rPr>
      </w:pPr>
      <w:r>
        <w:rPr>
          <w:rFonts w:ascii="Arial" w:eastAsia="Arial" w:hAnsi="Arial" w:cs="Arial"/>
          <w:color w:val="000000"/>
        </w:rPr>
        <w:t>di</w:t>
      </w:r>
      <w:r w:rsidR="00782786">
        <w:rPr>
          <w:rFonts w:ascii="Arial" w:eastAsia="Arial" w:hAnsi="Arial" w:cs="Arial"/>
          <w:color w:val="000000"/>
        </w:rPr>
        <w:t xml:space="preserve"> euro ……..</w:t>
      </w:r>
      <w:r>
        <w:rPr>
          <w:rFonts w:ascii="Arial" w:eastAsia="Arial" w:hAnsi="Arial" w:cs="Arial"/>
          <w:color w:val="000000"/>
        </w:rPr>
        <w:t>(</w:t>
      </w:r>
      <w:r w:rsidR="00782786">
        <w:rPr>
          <w:rFonts w:ascii="Arial" w:eastAsia="Arial" w:hAnsi="Arial" w:cs="Arial"/>
          <w:color w:val="000000"/>
        </w:rPr>
        <w:t>pari al 50% dei proventi</w:t>
      </w:r>
      <w:r>
        <w:rPr>
          <w:rFonts w:ascii="Arial" w:eastAsia="Arial" w:hAnsi="Arial" w:cs="Arial"/>
          <w:color w:val="000000"/>
        </w:rPr>
        <w:t>)</w:t>
      </w:r>
      <w:r w:rsidR="00782786">
        <w:rPr>
          <w:rFonts w:ascii="Arial" w:eastAsia="Arial" w:hAnsi="Arial" w:cs="Arial"/>
          <w:color w:val="000000"/>
        </w:rPr>
        <w:t xml:space="preserve"> </w:t>
      </w:r>
      <w:r w:rsidR="00883971">
        <w:rPr>
          <w:rFonts w:ascii="Arial" w:eastAsia="Arial" w:hAnsi="Arial" w:cs="Arial"/>
          <w:color w:val="000000"/>
        </w:rPr>
        <w:t>agli interventi di cui all’art.</w:t>
      </w:r>
      <w:r w:rsidR="000F434D" w:rsidRPr="00EC61E8">
        <w:rPr>
          <w:rFonts w:ascii="Arial" w:eastAsia="Arial" w:hAnsi="Arial" w:cs="Arial"/>
          <w:color w:val="000000"/>
        </w:rPr>
        <w:t xml:space="preserve"> 208, comma 4 e comma 5 bis, del codice della strada, come modificato dall’art. 40 della Legge n. 120 del 29/7/2010.</w:t>
      </w:r>
    </w:p>
    <w:bookmarkEnd w:id="48"/>
    <w:p w14:paraId="0145479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Giunta ha destinato euro ……………….. alla previdenza ed assistenza del personale Polizia Municipale.</w:t>
      </w:r>
    </w:p>
    <w:p w14:paraId="59D756F9"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La quota vincolata è destinata:</w:t>
      </w:r>
    </w:p>
    <w:p w14:paraId="35306B5F"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1 spesa corrente per euro ………….. </w:t>
      </w:r>
    </w:p>
    <w:p w14:paraId="1D93E37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 - al titolo 2 spesa in conto capitale per euro…………...</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278CC6A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verificato che l’</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ha/non ha</w:t>
      </w:r>
      <w:r>
        <w:rPr>
          <w:rFonts w:ascii="Arial" w:eastAsia="Arial" w:hAnsi="Arial" w:cs="Arial"/>
          <w:color w:val="000000"/>
          <w:szCs w:val="22"/>
        </w:rPr>
        <w:t xml:space="preserve"> correttamente suddiviso nel bilancio le risorse relative alle sanzioni amministrative da codice della strada sulla base delle indicazioni fornite con il D.M. 29 agosto 2018. </w:t>
      </w:r>
    </w:p>
    <w:p w14:paraId="5EAE75E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p>
    <w:p w14:paraId="65EDC1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Pr>
          <w:rFonts w:ascii="Arial" w:eastAsia="Arial" w:hAnsi="Arial" w:cs="Arial"/>
          <w:b/>
          <w:szCs w:val="22"/>
        </w:rPr>
        <w:t xml:space="preserve">ha/non ha </w:t>
      </w:r>
      <w:r>
        <w:rPr>
          <w:rFonts w:ascii="Arial" w:eastAsia="Arial" w:hAnsi="Arial" w:cs="Arial"/>
          <w:szCs w:val="22"/>
        </w:rPr>
        <w:t>provveduto alla certificazione al Ministero dell’Interno dell’utilizzo delle sanzioni al codice della strada per gli esercizi precedenti.</w:t>
      </w:r>
    </w:p>
    <w:p w14:paraId="44580A42" w14:textId="5865F95B" w:rsidR="00635C4D" w:rsidRDefault="00635C4D" w:rsidP="00635C4D">
      <w:pPr>
        <w:pBdr>
          <w:top w:val="nil"/>
          <w:left w:val="nil"/>
          <w:bottom w:val="nil"/>
          <w:right w:val="nil"/>
          <w:between w:val="nil"/>
        </w:pBdr>
        <w:spacing w:after="120" w:line="240" w:lineRule="auto"/>
        <w:ind w:left="-2"/>
        <w:rPr>
          <w:rFonts w:ascii="Arial" w:eastAsia="Arial" w:hAnsi="Arial" w:cs="Arial"/>
          <w:color w:val="000000"/>
          <w:szCs w:val="22"/>
        </w:rPr>
      </w:pPr>
      <w:r w:rsidRPr="003201A1">
        <w:rPr>
          <w:rFonts w:ascii="Arial" w:eastAsia="Arial" w:hAnsi="Arial" w:cs="Arial"/>
          <w:szCs w:val="22"/>
        </w:rPr>
        <w:t xml:space="preserve">L’Organo </w:t>
      </w:r>
      <w:r>
        <w:rPr>
          <w:rFonts w:ascii="Arial" w:eastAsia="Arial" w:hAnsi="Arial" w:cs="Arial"/>
          <w:color w:val="000000"/>
          <w:szCs w:val="22"/>
        </w:rPr>
        <w:t xml:space="preserve">di revisione </w:t>
      </w:r>
      <w:r w:rsidRPr="00EC61E8">
        <w:rPr>
          <w:rFonts w:ascii="Arial" w:eastAsia="Arial" w:hAnsi="Arial" w:cs="Arial"/>
          <w:color w:val="000000"/>
          <w:szCs w:val="22"/>
        </w:rPr>
        <w:t>ritiene</w:t>
      </w:r>
      <w:r w:rsidR="00EC61E8">
        <w:rPr>
          <w:rFonts w:ascii="Arial" w:eastAsia="Arial" w:hAnsi="Arial" w:cs="Arial"/>
          <w:b/>
          <w:bCs/>
          <w:color w:val="000000"/>
          <w:szCs w:val="22"/>
        </w:rPr>
        <w:t xml:space="preserve"> </w:t>
      </w:r>
      <w:r>
        <w:rPr>
          <w:rFonts w:ascii="Arial" w:eastAsia="Arial" w:hAnsi="Arial" w:cs="Arial"/>
          <w:color w:val="000000"/>
          <w:szCs w:val="22"/>
        </w:rPr>
        <w:t xml:space="preserve">che la quantificazione del FCDE </w:t>
      </w:r>
      <w:r w:rsidRPr="00EC61E8">
        <w:rPr>
          <w:rFonts w:ascii="Arial" w:eastAsia="Arial" w:hAnsi="Arial" w:cs="Arial"/>
          <w:b/>
          <w:bCs/>
          <w:color w:val="000000"/>
          <w:szCs w:val="22"/>
        </w:rPr>
        <w:t>sia congrua</w:t>
      </w:r>
      <w:r w:rsidR="00EC61E8" w:rsidRPr="00EC61E8">
        <w:rPr>
          <w:rFonts w:ascii="Arial" w:eastAsia="Arial" w:hAnsi="Arial" w:cs="Arial"/>
          <w:b/>
          <w:bCs/>
          <w:color w:val="000000"/>
          <w:szCs w:val="22"/>
        </w:rPr>
        <w:t>/non sia congrua</w:t>
      </w:r>
      <w:r>
        <w:rPr>
          <w:rFonts w:ascii="Arial" w:eastAsia="Arial" w:hAnsi="Arial" w:cs="Arial"/>
          <w:color w:val="000000"/>
          <w:szCs w:val="22"/>
        </w:rPr>
        <w:t xml:space="preserve"> in relazione all’andamento storico delle riscossioni rispetto agli accertamenti.</w:t>
      </w:r>
    </w:p>
    <w:p w14:paraId="6D37BAAF" w14:textId="77777777" w:rsidR="000F434D" w:rsidRDefault="000F434D"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2E311EB5" w14:textId="473442BA"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 xml:space="preserve">7.1.4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5283CE42"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49" w:name="_heading=h.2lwamvv" w:colFirst="0" w:colLast="0"/>
      <w:bookmarkEnd w:id="49"/>
      <w:r w:rsidRPr="00B62E12">
        <w:rPr>
          <w:rFonts w:ascii="Arial" w:eastAsia="Arial" w:hAnsi="Arial" w:cs="Arial"/>
          <w:b/>
          <w:bCs/>
          <w:szCs w:val="22"/>
        </w:rPr>
        <w:lastRenderedPageBreak/>
        <w:t>TABELLA 11-a</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77860F71"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3201A1">
        <w:rPr>
          <w:rFonts w:ascii="Arial" w:eastAsia="Arial" w:hAnsi="Arial" w:cs="Arial"/>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sidR="009F0E85">
        <w:rPr>
          <w:rFonts w:ascii="Arial" w:eastAsia="Arial" w:hAnsi="Arial" w:cs="Arial"/>
          <w:color w:val="000000"/>
          <w:szCs w:val="22"/>
        </w:rPr>
        <w:t xml:space="preserve">che </w:t>
      </w:r>
      <w:r>
        <w:rPr>
          <w:rFonts w:ascii="Arial" w:eastAsia="Arial" w:hAnsi="Arial" w:cs="Arial"/>
          <w:color w:val="000000"/>
          <w:szCs w:val="22"/>
        </w:rPr>
        <w:t xml:space="preserve">la quantificazione del FCDE </w:t>
      </w:r>
      <w:r w:rsidR="00EC61E8">
        <w:rPr>
          <w:rFonts w:ascii="Arial" w:eastAsia="Arial" w:hAnsi="Arial" w:cs="Arial"/>
          <w:b/>
          <w:bCs/>
          <w:color w:val="000000"/>
          <w:szCs w:val="22"/>
        </w:rPr>
        <w:t xml:space="preserve">congrua </w:t>
      </w:r>
      <w:r w:rsidR="00EC61E8" w:rsidRPr="00EC61E8">
        <w:rPr>
          <w:rFonts w:ascii="Arial" w:eastAsia="Arial" w:hAnsi="Arial" w:cs="Arial"/>
          <w:b/>
          <w:bCs/>
          <w:color w:val="000000"/>
          <w:szCs w:val="22"/>
        </w:rPr>
        <w:t xml:space="preserve">/non </w:t>
      </w:r>
      <w:r w:rsidRPr="00EC61E8">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48A60DF8"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.1.4</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Pr>
          <w:rFonts w:ascii="Arial" w:eastAsia="Arial" w:hAnsi="Arial" w:cs="Arial"/>
          <w:szCs w:val="22"/>
        </w:rPr>
        <w:t>E</w:t>
      </w:r>
      <w:r>
        <w:rPr>
          <w:rFonts w:ascii="Arial" w:eastAsia="Arial" w:hAnsi="Arial" w:cs="Arial"/>
          <w:color w:val="000000"/>
          <w:szCs w:val="22"/>
        </w:rPr>
        <w:t>nte e dei servizi a domanda individuale è il seguente:</w:t>
      </w:r>
    </w:p>
    <w:p w14:paraId="5E1CD4F8" w14:textId="75B3286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-b</w:t>
      </w:r>
    </w:p>
    <w:p w14:paraId="13231C64" w14:textId="77777777" w:rsidR="000F434D" w:rsidRPr="00B62E12" w:rsidRDefault="000F434D" w:rsidP="000F434D">
      <w:pPr>
        <w:ind w:hanging="2"/>
        <w:rPr>
          <w:rFonts w:ascii="Arial" w:eastAsia="Arial" w:hAnsi="Arial" w:cs="Arial"/>
          <w:b/>
          <w:bCs/>
          <w:szCs w:val="22"/>
        </w:rPr>
      </w:pPr>
      <w:bookmarkStart w:id="50" w:name="_heading=h.3l18frh" w:colFirst="0" w:colLast="0"/>
      <w:bookmarkEnd w:id="50"/>
    </w:p>
    <w:p w14:paraId="4504EA31" w14:textId="6A1C6AD6"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1" w:name="_heading=h.206ipza" w:colFirst="0" w:colLast="0"/>
      <w:bookmarkEnd w:id="51"/>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w:t>
      </w:r>
      <w:r w:rsidR="00635C4D">
        <w:rPr>
          <w:rFonts w:ascii="Arial" w:eastAsia="Arial" w:hAnsi="Arial" w:cs="Arial"/>
          <w:color w:val="000000"/>
          <w:szCs w:val="22"/>
        </w:rPr>
        <w:t xml:space="preserve">che </w:t>
      </w:r>
      <w:r>
        <w:rPr>
          <w:rFonts w:ascii="Arial" w:eastAsia="Arial" w:hAnsi="Arial" w:cs="Arial"/>
          <w:color w:val="000000"/>
          <w:szCs w:val="22"/>
        </w:rPr>
        <w:t xml:space="preserve">la quantificazione del FCDE </w:t>
      </w:r>
      <w:r w:rsidR="00D12016">
        <w:rPr>
          <w:rFonts w:ascii="Arial" w:eastAsia="Arial" w:hAnsi="Arial" w:cs="Arial"/>
          <w:b/>
          <w:bCs/>
          <w:color w:val="000000"/>
          <w:szCs w:val="22"/>
        </w:rPr>
        <w:t>congrua</w:t>
      </w:r>
      <w:r w:rsidR="00EC61E8" w:rsidRPr="00EC61E8">
        <w:rPr>
          <w:rFonts w:ascii="Arial" w:eastAsia="Arial" w:hAnsi="Arial" w:cs="Arial"/>
          <w:b/>
          <w:bCs/>
          <w:color w:val="000000"/>
          <w:szCs w:val="22"/>
        </w:rPr>
        <w:t>/non</w:t>
      </w:r>
      <w:r w:rsidR="00D12016">
        <w:rPr>
          <w:rFonts w:ascii="Arial" w:eastAsia="Arial" w:hAnsi="Arial" w:cs="Arial"/>
          <w:b/>
          <w:bCs/>
          <w:color w:val="000000"/>
          <w:szCs w:val="22"/>
        </w:rPr>
        <w:t xml:space="preserve"> </w:t>
      </w:r>
      <w:r w:rsidR="00EC61E8" w:rsidRPr="00EC61E8">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esecutivo con deliberazione n. ……. del ………., allegata al  bilancio, ha determinato la percentuale complessiva di copertura dei servizi a domanda individuale nella misura del …. %.</w:t>
      </w:r>
    </w:p>
    <w:p w14:paraId="47049D8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71D2A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Sulla base dei dati di cui sopra e tenuto conto del dato storico sulla parziale esigibilità delle rette e contribuzione per i servizi pubblici a domanda è previsto nella spesa un fondo svalutazione crediti di euro ……</w:t>
      </w:r>
    </w:p>
    <w:p w14:paraId="54FCE8C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579FD0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  …………………………..</w:t>
      </w:r>
    </w:p>
    <w:p w14:paraId="33EC788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11D92A2A" w14:textId="0E5795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Pr="006B126D">
        <w:rPr>
          <w:rFonts w:ascii="Arial" w:eastAsia="Arial" w:hAnsi="Arial" w:cs="Arial"/>
          <w:b/>
          <w:iCs/>
          <w:color w:val="000000"/>
          <w:szCs w:val="22"/>
        </w:rPr>
        <w:t>ha/non ha</w:t>
      </w:r>
      <w:r>
        <w:rPr>
          <w:rFonts w:ascii="Arial" w:eastAsia="Arial" w:hAnsi="Arial" w:cs="Arial"/>
          <w:color w:val="000000"/>
          <w:szCs w:val="22"/>
        </w:rPr>
        <w:t xml:space="preserve"> provveduto </w:t>
      </w:r>
      <w:r w:rsidR="00D12016">
        <w:rPr>
          <w:rFonts w:ascii="Arial" w:eastAsia="Arial" w:hAnsi="Arial" w:cs="Arial"/>
          <w:color w:val="000000"/>
          <w:szCs w:val="22"/>
        </w:rPr>
        <w:t>a</w:t>
      </w:r>
      <w:r>
        <w:rPr>
          <w:rFonts w:ascii="Arial" w:eastAsia="Arial" w:hAnsi="Arial" w:cs="Arial"/>
          <w:color w:val="000000"/>
          <w:szCs w:val="22"/>
        </w:rPr>
        <w:t xml:space="preserve"> adeguare le seguenti tariffe:…………</w:t>
      </w:r>
    </w:p>
    <w:p w14:paraId="5333538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18BD81" w14:textId="109B0FC0"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.1.5</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Default="000F434D" w:rsidP="000F434D">
      <w:pPr>
        <w:widowControl w:val="0"/>
        <w:spacing w:after="120"/>
        <w:ind w:hanging="2"/>
        <w:rPr>
          <w:rFonts w:ascii="Arial" w:eastAsia="Arial" w:hAnsi="Arial" w:cs="Arial"/>
          <w:szCs w:val="22"/>
        </w:rPr>
      </w:pPr>
      <w:r>
        <w:rPr>
          <w:rFonts w:ascii="Arial" w:eastAsia="Arial" w:hAnsi="Arial" w:cs="Arial"/>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2" w:name="_heading=h.2zbgiuw" w:colFirst="0" w:colLast="0"/>
      <w:bookmarkEnd w:id="52"/>
    </w:p>
    <w:p w14:paraId="3F648C92" w14:textId="51A3C7B1" w:rsidR="000F434D" w:rsidRPr="00B62E12"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F718161" w14:textId="4D0CAED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Pr="00B62E12">
        <w:rPr>
          <w:rFonts w:ascii="Calibri" w:eastAsiaTheme="majorEastAsia" w:hAnsi="Calibri" w:cs="Times New Roman (Titoli CS)"/>
          <w:b/>
          <w:bCs/>
          <w:color w:val="C00000"/>
          <w:sz w:val="28"/>
          <w:szCs w:val="40"/>
        </w:rPr>
        <w:t>6</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Default="000F434D" w:rsidP="000F434D">
      <w:pPr>
        <w:ind w:hanging="2"/>
        <w:rPr>
          <w:rFonts w:ascii="Arial" w:eastAsia="Arial" w:hAnsi="Arial" w:cs="Arial"/>
          <w:szCs w:val="22"/>
        </w:rPr>
      </w:pPr>
      <w:r>
        <w:rPr>
          <w:rFonts w:ascii="Arial" w:eastAsia="Arial" w:hAnsi="Arial" w:cs="Arial"/>
          <w:szCs w:val="22"/>
        </w:rPr>
        <w:t>La previsione delle entrate da titoli abitativi e relative sanzioni è la seguente:</w:t>
      </w:r>
    </w:p>
    <w:p w14:paraId="6613907C" w14:textId="42F14C8C" w:rsidR="000F434D" w:rsidRPr="00B62E12" w:rsidRDefault="00EE5694" w:rsidP="000F434D">
      <w:pPr>
        <w:ind w:hanging="2"/>
        <w:jc w:val="center"/>
        <w:rPr>
          <w:rFonts w:ascii="Arial" w:eastAsia="Arial" w:hAnsi="Arial" w:cs="Arial"/>
          <w:b/>
          <w:bCs/>
          <w:szCs w:val="22"/>
        </w:rPr>
      </w:pPr>
      <w:r w:rsidRPr="00B62E12">
        <w:rPr>
          <w:rFonts w:ascii="Arial" w:eastAsia="Arial" w:hAnsi="Arial" w:cs="Arial"/>
          <w:b/>
          <w:bCs/>
          <w:szCs w:val="22"/>
        </w:rPr>
        <w:t>TABELLA 13</w:t>
      </w:r>
    </w:p>
    <w:p w14:paraId="573AF79F" w14:textId="77777777" w:rsidR="0029715C" w:rsidRDefault="000F434D" w:rsidP="0029715C">
      <w:pPr>
        <w:ind w:hanging="2"/>
        <w:rPr>
          <w:rFonts w:ascii="Arial" w:eastAsia="Arial" w:hAnsi="Arial" w:cs="Arial"/>
          <w:szCs w:val="22"/>
        </w:rPr>
      </w:pPr>
      <w:r>
        <w:rPr>
          <w:rFonts w:ascii="Arial" w:eastAsia="Arial" w:hAnsi="Arial" w:cs="Arial"/>
          <w:szCs w:val="22"/>
        </w:rPr>
        <w:lastRenderedPageBreak/>
        <w:t xml:space="preserve">L’Organo di revisione ha verificato che l’Ente </w:t>
      </w:r>
      <w:r w:rsidRPr="006B126D">
        <w:rPr>
          <w:rFonts w:ascii="Arial" w:eastAsia="Arial" w:hAnsi="Arial" w:cs="Arial"/>
          <w:b/>
          <w:iCs/>
          <w:szCs w:val="22"/>
        </w:rPr>
        <w:t>rispetta/non rispetta</w:t>
      </w:r>
      <w:r>
        <w:rPr>
          <w:rFonts w:ascii="Arial" w:eastAsia="Arial" w:hAnsi="Arial" w:cs="Arial"/>
          <w:szCs w:val="22"/>
        </w:rPr>
        <w:t xml:space="preserve"> i vincoli di destinazione previsti dalla Legge n. 232/2016 art.1 comma 460 e smi </w:t>
      </w:r>
      <w:r w:rsidRPr="001A3598">
        <w:rPr>
          <w:rFonts w:ascii="Arial" w:eastAsia="Arial" w:hAnsi="Arial" w:cs="Arial"/>
          <w:szCs w:val="22"/>
        </w:rPr>
        <w:t>e dalle successive norme derogatorie.</w:t>
      </w:r>
      <w:bookmarkStart w:id="53" w:name="_Toc149282635"/>
    </w:p>
    <w:p w14:paraId="37951013" w14:textId="77777777" w:rsidR="0029715C" w:rsidRDefault="0029715C" w:rsidP="0029715C">
      <w:pPr>
        <w:ind w:hanging="2"/>
        <w:rPr>
          <w:rFonts w:ascii="Arial" w:eastAsia="Arial" w:hAnsi="Arial" w:cs="Arial"/>
          <w:szCs w:val="22"/>
        </w:rPr>
      </w:pPr>
    </w:p>
    <w:p w14:paraId="18936D96" w14:textId="633A2CF5" w:rsidR="00583C01" w:rsidRPr="00B96B45" w:rsidRDefault="00782786" w:rsidP="0029715C">
      <w:pPr>
        <w:ind w:hanging="2"/>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3"/>
    </w:p>
    <w:p w14:paraId="0970C35F" w14:textId="77777777" w:rsidR="002A0A97" w:rsidRDefault="002A0A97" w:rsidP="002A0A97">
      <w:pPr>
        <w:ind w:hanging="2"/>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Pr="00111DCA">
        <w:rPr>
          <w:rFonts w:ascii="Arial" w:eastAsia="Arial" w:hAnsi="Arial" w:cs="Arial"/>
          <w:b/>
          <w:bCs/>
          <w:color w:val="000000"/>
          <w:szCs w:val="22"/>
        </w:rPr>
        <w:t>sono/non 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 conto/non tenendo</w:t>
      </w:r>
      <w:r w:rsidRPr="002A0A97">
        <w:rPr>
          <w:rFonts w:ascii="Arial" w:eastAsia="Arial" w:hAnsi="Arial" w:cs="Arial"/>
          <w:color w:val="000000"/>
          <w:szCs w:val="22"/>
        </w:rPr>
        <w:t xml:space="preserve"> conto del tasso di inflazione programmata.</w:t>
      </w:r>
    </w:p>
    <w:p w14:paraId="5E027630" w14:textId="0BA801E8" w:rsidR="00E34D3A" w:rsidRPr="00A557E3" w:rsidRDefault="00E34D3A" w:rsidP="00DA32C7">
      <w:pPr>
        <w:ind w:hanging="2"/>
        <w:rPr>
          <w:rFonts w:ascii="Arial" w:eastAsia="Arial" w:hAnsi="Arial" w:cs="Arial"/>
          <w:color w:val="auto"/>
          <w:szCs w:val="22"/>
        </w:rPr>
      </w:pPr>
      <w:r w:rsidRPr="00A20718">
        <w:rPr>
          <w:rFonts w:ascii="Arial" w:eastAsia="Arial" w:hAnsi="Arial" w:cs="Arial"/>
          <w:color w:val="auto"/>
          <w:szCs w:val="22"/>
          <w:highlight w:val="yellow"/>
        </w:rPr>
        <w:t>L’Organo di revisione ha verificato che l’Ente</w:t>
      </w:r>
      <w:r w:rsidR="00DA32C7" w:rsidRPr="00A20718">
        <w:rPr>
          <w:rFonts w:ascii="Arial" w:eastAsia="Arial" w:hAnsi="Arial" w:cs="Arial"/>
          <w:color w:val="auto"/>
          <w:szCs w:val="22"/>
          <w:highlight w:val="yellow"/>
        </w:rPr>
        <w:t xml:space="preserve">, </w:t>
      </w:r>
      <w:r w:rsidR="00A20718" w:rsidRPr="00A20718">
        <w:rPr>
          <w:rFonts w:ascii="Arial" w:eastAsia="Arial" w:hAnsi="Arial" w:cs="Arial"/>
          <w:color w:val="auto"/>
          <w:szCs w:val="22"/>
          <w:highlight w:val="yellow"/>
        </w:rPr>
        <w:t>in base a quanto dispost</w:t>
      </w:r>
      <w:r w:rsidR="00406D3E">
        <w:rPr>
          <w:rFonts w:ascii="Arial" w:eastAsia="Arial" w:hAnsi="Arial" w:cs="Arial"/>
          <w:color w:val="auto"/>
          <w:szCs w:val="22"/>
          <w:highlight w:val="yellow"/>
        </w:rPr>
        <w:t>o</w:t>
      </w:r>
      <w:r w:rsidR="00DA32C7" w:rsidRPr="00A20718">
        <w:rPr>
          <w:rFonts w:ascii="Arial" w:eastAsia="Arial" w:hAnsi="Arial" w:cs="Arial"/>
          <w:color w:val="auto"/>
          <w:szCs w:val="22"/>
          <w:highlight w:val="yellow"/>
        </w:rPr>
        <w:t xml:space="preserve"> d</w:t>
      </w:r>
      <w:r w:rsidR="00A20718" w:rsidRPr="00A20718">
        <w:rPr>
          <w:rFonts w:ascii="Arial" w:eastAsia="Arial" w:hAnsi="Arial" w:cs="Arial"/>
          <w:color w:val="auto"/>
          <w:szCs w:val="22"/>
          <w:highlight w:val="yellow"/>
        </w:rPr>
        <w:t>a</w:t>
      </w:r>
      <w:r w:rsidR="00DA32C7" w:rsidRPr="00A20718">
        <w:rPr>
          <w:rFonts w:ascii="Arial" w:eastAsia="Arial" w:hAnsi="Arial" w:cs="Arial"/>
          <w:color w:val="auto"/>
          <w:szCs w:val="22"/>
          <w:highlight w:val="yellow"/>
        </w:rPr>
        <w:t>ll’art.1 co.533-535 della L</w:t>
      </w:r>
      <w:r w:rsidR="00AC783B">
        <w:rPr>
          <w:rFonts w:ascii="Arial" w:eastAsia="Arial" w:hAnsi="Arial" w:cs="Arial"/>
          <w:color w:val="auto"/>
          <w:szCs w:val="22"/>
          <w:highlight w:val="yellow"/>
        </w:rPr>
        <w:t xml:space="preserve">egge </w:t>
      </w:r>
      <w:r w:rsidR="00DA32C7" w:rsidRPr="00A20718">
        <w:rPr>
          <w:rFonts w:ascii="Arial" w:eastAsia="Arial" w:hAnsi="Arial" w:cs="Arial"/>
          <w:color w:val="auto"/>
          <w:szCs w:val="22"/>
          <w:highlight w:val="yellow"/>
        </w:rPr>
        <w:t>213/2023</w:t>
      </w:r>
      <w:r w:rsidRPr="00A20718">
        <w:rPr>
          <w:rFonts w:ascii="Arial" w:eastAsia="Arial" w:hAnsi="Arial" w:cs="Arial"/>
          <w:color w:val="auto"/>
          <w:szCs w:val="22"/>
          <w:highlight w:val="yellow"/>
        </w:rPr>
        <w:t xml:space="preserve"> </w:t>
      </w:r>
      <w:r w:rsidRPr="00A20718">
        <w:rPr>
          <w:rFonts w:ascii="Arial" w:eastAsia="Arial" w:hAnsi="Arial" w:cs="Arial"/>
          <w:b/>
          <w:bCs/>
          <w:color w:val="auto"/>
          <w:szCs w:val="22"/>
          <w:highlight w:val="yellow"/>
        </w:rPr>
        <w:t>ha/non ha previsto</w:t>
      </w:r>
      <w:r w:rsidRPr="00A20718">
        <w:rPr>
          <w:rFonts w:ascii="Arial" w:eastAsia="Arial" w:hAnsi="Arial" w:cs="Arial"/>
          <w:color w:val="auto"/>
          <w:szCs w:val="22"/>
          <w:highlight w:val="yellow"/>
        </w:rPr>
        <w:t xml:space="preserve"> in spesa l’ammontare del taglio della Revisione della spesa</w:t>
      </w:r>
      <w:r w:rsidR="00A20718">
        <w:rPr>
          <w:rFonts w:ascii="Arial" w:eastAsia="Arial" w:hAnsi="Arial" w:cs="Arial"/>
          <w:color w:val="auto"/>
          <w:szCs w:val="22"/>
          <w:highlight w:val="yellow"/>
        </w:rPr>
        <w:t>,</w:t>
      </w:r>
      <w:r w:rsidRPr="00A20718">
        <w:rPr>
          <w:rFonts w:ascii="Arial" w:eastAsia="Arial" w:hAnsi="Arial" w:cs="Arial"/>
          <w:color w:val="auto"/>
          <w:szCs w:val="22"/>
          <w:highlight w:val="yellow"/>
        </w:rPr>
        <w:t xml:space="preserve"> </w:t>
      </w:r>
      <w:r w:rsidR="00A20718" w:rsidRPr="00A20718">
        <w:rPr>
          <w:rFonts w:ascii="Arial" w:eastAsia="Arial" w:hAnsi="Arial" w:cs="Arial"/>
          <w:color w:val="auto"/>
          <w:szCs w:val="22"/>
          <w:highlight w:val="yellow"/>
        </w:rPr>
        <w:t>da iscrivere tra i trasferimenti allo Stato per provvedimenti di revisione della spesa</w:t>
      </w:r>
      <w:r w:rsidR="00A20718">
        <w:rPr>
          <w:rFonts w:ascii="Arial" w:eastAsia="Arial" w:hAnsi="Arial" w:cs="Arial"/>
          <w:color w:val="auto"/>
          <w:szCs w:val="22"/>
          <w:highlight w:val="yellow"/>
        </w:rPr>
        <w:t xml:space="preserve">, </w:t>
      </w:r>
      <w:r w:rsidRPr="00A20718">
        <w:rPr>
          <w:rFonts w:ascii="Arial" w:eastAsia="Arial" w:hAnsi="Arial" w:cs="Arial"/>
          <w:color w:val="auto"/>
          <w:szCs w:val="22"/>
          <w:highlight w:val="yellow"/>
        </w:rPr>
        <w:t>regolarizza</w:t>
      </w:r>
      <w:r w:rsidR="00A20718" w:rsidRPr="00A20718">
        <w:rPr>
          <w:rFonts w:ascii="Arial" w:eastAsia="Arial" w:hAnsi="Arial" w:cs="Arial"/>
          <w:color w:val="auto"/>
          <w:szCs w:val="22"/>
          <w:highlight w:val="yellow"/>
        </w:rPr>
        <w:t>ndo</w:t>
      </w:r>
      <w:r w:rsidRPr="00A20718">
        <w:rPr>
          <w:rFonts w:ascii="Arial" w:eastAsia="Arial" w:hAnsi="Arial" w:cs="Arial"/>
          <w:color w:val="auto"/>
          <w:szCs w:val="22"/>
          <w:highlight w:val="yellow"/>
        </w:rPr>
        <w:t xml:space="preserve"> con apposito mandato di pagamento a valere sull’entrata da FSC</w:t>
      </w:r>
      <w:r w:rsidR="00A20718" w:rsidRPr="00A20718">
        <w:rPr>
          <w:rFonts w:ascii="Arial" w:eastAsia="Arial" w:hAnsi="Arial" w:cs="Arial"/>
          <w:color w:val="auto"/>
          <w:szCs w:val="22"/>
          <w:highlight w:val="yellow"/>
        </w:rPr>
        <w:t xml:space="preserve"> il cui ammontare deve essere </w:t>
      </w:r>
      <w:r w:rsidRPr="00A20718">
        <w:rPr>
          <w:rFonts w:ascii="Arial" w:eastAsia="Arial" w:hAnsi="Arial" w:cs="Arial"/>
          <w:color w:val="auto"/>
          <w:szCs w:val="22"/>
          <w:highlight w:val="yellow"/>
        </w:rPr>
        <w:t>accerta</w:t>
      </w:r>
      <w:r w:rsidR="00A20718" w:rsidRPr="00A20718">
        <w:rPr>
          <w:rFonts w:ascii="Arial" w:eastAsia="Arial" w:hAnsi="Arial" w:cs="Arial"/>
          <w:color w:val="auto"/>
          <w:szCs w:val="22"/>
          <w:highlight w:val="yellow"/>
        </w:rPr>
        <w:t>to</w:t>
      </w:r>
      <w:r w:rsidRPr="00A20718">
        <w:rPr>
          <w:rFonts w:ascii="Arial" w:eastAsia="Arial" w:hAnsi="Arial" w:cs="Arial"/>
          <w:color w:val="auto"/>
          <w:szCs w:val="22"/>
          <w:highlight w:val="yellow"/>
        </w:rPr>
        <w:t xml:space="preserve"> per intero.</w:t>
      </w:r>
    </w:p>
    <w:p w14:paraId="7E78F75B" w14:textId="31858BA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degli esercizi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per macro-aggregati di spesa corrente confrontate con la spesa risultante dalla previsione definitiva 202</w:t>
      </w:r>
      <w:r w:rsidR="00B37E3E">
        <w:rPr>
          <w:rFonts w:ascii="Arial" w:eastAsia="Arial" w:hAnsi="Arial" w:cs="Arial"/>
          <w:color w:val="000000"/>
          <w:szCs w:val="22"/>
        </w:rPr>
        <w:t>3</w:t>
      </w:r>
      <w:r>
        <w:rPr>
          <w:rFonts w:ascii="Arial" w:eastAsia="Arial" w:hAnsi="Arial" w:cs="Arial"/>
          <w:color w:val="000000"/>
          <w:szCs w:val="22"/>
        </w:rPr>
        <w:t xml:space="preserve"> è la seguente:</w:t>
      </w: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4" w:name="_heading=h.2dlolyb" w:colFirst="0" w:colLast="0"/>
      <w:bookmarkEnd w:id="54"/>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6DDC4DEC" w14:textId="77777777" w:rsidR="000F434D" w:rsidRDefault="000F434D" w:rsidP="000F434D">
      <w:pPr>
        <w:ind w:left="1" w:hanging="3"/>
        <w:rPr>
          <w:rFonts w:ascii="Arial" w:eastAsia="Cambria" w:hAnsi="Arial" w:cs="Arial"/>
          <w:b/>
          <w:i/>
          <w:sz w:val="26"/>
          <w:szCs w:val="26"/>
        </w:rPr>
      </w:pPr>
    </w:p>
    <w:p w14:paraId="654DA2C1" w14:textId="77777777" w:rsidR="0029715C" w:rsidRPr="002A0A97" w:rsidRDefault="0029715C" w:rsidP="000F434D">
      <w:pPr>
        <w:ind w:left="1" w:hanging="3"/>
        <w:rPr>
          <w:rFonts w:ascii="Arial" w:eastAsia="Cambria" w:hAnsi="Arial" w:cs="Arial"/>
          <w:b/>
          <w:i/>
          <w:sz w:val="26"/>
          <w:szCs w:val="26"/>
        </w:rPr>
      </w:pPr>
    </w:p>
    <w:p w14:paraId="423965CB" w14:textId="09BB9D28"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2F02F89C"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 xml:space="preserve">L’Organo di revisione ha verificato che lo stanziamento pluriennale del bilancio di previsione per spese di personale </w:t>
      </w:r>
      <w:r>
        <w:rPr>
          <w:rFonts w:ascii="Arial" w:eastAsia="Arial" w:hAnsi="Arial" w:cs="Arial"/>
          <w:b/>
          <w:szCs w:val="22"/>
        </w:rPr>
        <w:t>è contenuto/non è contenuto</w:t>
      </w:r>
      <w:r>
        <w:rPr>
          <w:rFonts w:ascii="Arial" w:eastAsia="Arial" w:hAnsi="Arial" w:cs="Arial"/>
          <w:szCs w:val="22"/>
        </w:rPr>
        <w:t xml:space="preserve"> entro i limiti del valore soglia della fascia demografica di appartenenza, ai sensi dell’art. 33, co. 2 del d.l.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687D94">
        <w:rPr>
          <w:rFonts w:ascii="Arial" w:eastAsia="Arial" w:hAnsi="Arial" w:cs="Arial"/>
          <w:bCs/>
          <w:i/>
          <w:color w:val="00B0F0"/>
          <w:szCs w:val="22"/>
        </w:rPr>
        <w:t>(in caso di risposta affermativa)</w:t>
      </w:r>
    </w:p>
    <w:p w14:paraId="788C11B1" w14:textId="77777777" w:rsidR="000F434D" w:rsidRDefault="000F434D" w:rsidP="000F434D">
      <w:pPr>
        <w:tabs>
          <w:tab w:val="left" w:pos="720"/>
        </w:tabs>
        <w:spacing w:before="240" w:line="276" w:lineRule="auto"/>
        <w:ind w:hanging="2"/>
        <w:rPr>
          <w:rFonts w:ascii="Arial" w:eastAsia="Arial" w:hAnsi="Arial" w:cs="Arial"/>
          <w:szCs w:val="22"/>
        </w:rPr>
      </w:pPr>
      <w:r w:rsidRPr="00E82991">
        <w:rPr>
          <w:rFonts w:ascii="Arial" w:eastAsia="Arial" w:hAnsi="Arial" w:cs="Arial"/>
          <w:bCs/>
          <w:iCs/>
          <w:szCs w:val="22"/>
        </w:rPr>
        <w:t>L</w:t>
      </w:r>
      <w:r>
        <w:rPr>
          <w:rFonts w:ascii="Arial" w:eastAsia="Arial" w:hAnsi="Arial" w:cs="Arial"/>
          <w:szCs w:val="22"/>
        </w:rPr>
        <w:t xml:space="preserve">’Ente, laddove ne ricorrano i presupposti, </w:t>
      </w:r>
      <w:r>
        <w:rPr>
          <w:rFonts w:ascii="Arial" w:eastAsia="Arial" w:hAnsi="Arial" w:cs="Arial"/>
          <w:b/>
          <w:szCs w:val="22"/>
        </w:rPr>
        <w:t>ha previsto/non ha previsto</w:t>
      </w:r>
      <w:r>
        <w:rPr>
          <w:rFonts w:ascii="Arial" w:eastAsia="Arial" w:hAnsi="Arial" w:cs="Arial"/>
          <w:szCs w:val="22"/>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d.l. 34/2020).</w:t>
      </w:r>
    </w:p>
    <w:p w14:paraId="308FB201"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 xml:space="preserve">In tale caso, l’Organo di revisione </w:t>
      </w:r>
      <w:r>
        <w:rPr>
          <w:rFonts w:ascii="Arial" w:eastAsia="Arial" w:hAnsi="Arial" w:cs="Arial"/>
          <w:b/>
          <w:szCs w:val="22"/>
        </w:rPr>
        <w:t>ha effettuato/non ha effettuato</w:t>
      </w:r>
      <w:r>
        <w:rPr>
          <w:rFonts w:ascii="Arial" w:eastAsia="Arial" w:hAnsi="Arial" w:cs="Arial"/>
          <w:szCs w:val="22"/>
        </w:rPr>
        <w:t xml:space="preserve"> l’asseverazione dell’equilibrio pluriennale di bilancio tenuto conto delle indicazioni espresse dalla Corte dei conti, sezioni Riunite in sede giurisdizionale, sentenza 7/2022.</w:t>
      </w:r>
    </w:p>
    <w:p w14:paraId="13ACB033" w14:textId="77777777" w:rsidR="000F434D" w:rsidRDefault="000F434D" w:rsidP="000F434D">
      <w:pPr>
        <w:tabs>
          <w:tab w:val="left" w:pos="720"/>
        </w:tabs>
        <w:spacing w:before="240" w:line="276" w:lineRule="auto"/>
        <w:ind w:hanging="2"/>
        <w:rPr>
          <w:rFonts w:ascii="Arial" w:eastAsia="Arial" w:hAnsi="Arial" w:cs="Arial"/>
          <w:szCs w:val="22"/>
        </w:rPr>
      </w:pPr>
      <w:r>
        <w:rPr>
          <w:rFonts w:ascii="Arial" w:eastAsia="Arial" w:hAnsi="Arial" w:cs="Arial"/>
          <w:szCs w:val="22"/>
        </w:rPr>
        <w:t>(</w:t>
      </w:r>
      <w:r>
        <w:rPr>
          <w:rFonts w:ascii="Arial" w:eastAsia="Arial" w:hAnsi="Arial" w:cs="Arial"/>
          <w:i/>
          <w:szCs w:val="22"/>
        </w:rPr>
        <w:t xml:space="preserve">in caso di risposta negativa e con riferimento alla sola specifica ipotesi di superamento del valore soglia per fascia demografica, individuato dalla tabella 3 di cui all’art. 6 del decreto </w:t>
      </w:r>
      <w:r>
        <w:rPr>
          <w:rFonts w:ascii="Arial" w:eastAsia="Arial" w:hAnsi="Arial" w:cs="Arial"/>
          <w:i/>
          <w:szCs w:val="22"/>
        </w:rPr>
        <w:lastRenderedPageBreak/>
        <w:t xml:space="preserve">attuativo) </w:t>
      </w:r>
      <w:r>
        <w:rPr>
          <w:rFonts w:ascii="Arial" w:eastAsia="Arial" w:hAnsi="Arial" w:cs="Arial"/>
          <w:szCs w:val="22"/>
        </w:rPr>
        <w:t xml:space="preserve">L’Organo di Revisione ha verificato che l’Ente </w:t>
      </w:r>
      <w:r>
        <w:rPr>
          <w:rFonts w:ascii="Arial" w:eastAsia="Arial" w:hAnsi="Arial" w:cs="Arial"/>
          <w:b/>
          <w:szCs w:val="22"/>
        </w:rPr>
        <w:t>abbia/non abbia</w:t>
      </w:r>
      <w:r>
        <w:rPr>
          <w:rFonts w:ascii="Arial" w:eastAsia="Arial" w:hAnsi="Arial" w:cs="Arial"/>
          <w:szCs w:val="22"/>
        </w:rPr>
        <w:t xml:space="preserve"> impostato l’obbligatorio percorso di graduale riduzione annuale del rapporto:</w:t>
      </w:r>
    </w:p>
    <w:p w14:paraId="62F05437" w14:textId="77777777" w:rsidR="000F434D" w:rsidRDefault="000F434D">
      <w:pPr>
        <w:numPr>
          <w:ilvl w:val="0"/>
          <w:numId w:val="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agendo sulla leva delle entrate</w:t>
      </w:r>
    </w:p>
    <w:p w14:paraId="38DBAAF5" w14:textId="77777777" w:rsidR="000F434D" w:rsidRDefault="000F434D">
      <w:pPr>
        <w:numPr>
          <w:ilvl w:val="0"/>
          <w:numId w:val="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agendo sulla leva della spesa di personale</w:t>
      </w:r>
    </w:p>
    <w:p w14:paraId="5E3A3ED6" w14:textId="77777777" w:rsidR="000F434D" w:rsidRDefault="000F434D">
      <w:pPr>
        <w:numPr>
          <w:ilvl w:val="0"/>
          <w:numId w:val="9"/>
        </w:numPr>
        <w:tabs>
          <w:tab w:val="left" w:pos="720"/>
        </w:tabs>
        <w:suppressAutoHyphens/>
        <w:spacing w:after="0" w:line="276" w:lineRule="auto"/>
        <w:ind w:leftChars="-1" w:left="0" w:hangingChars="1" w:hanging="2"/>
        <w:textDirection w:val="btLr"/>
        <w:textAlignment w:val="top"/>
      </w:pPr>
      <w:r>
        <w:rPr>
          <w:rFonts w:ascii="Arial" w:eastAsia="Arial" w:hAnsi="Arial" w:cs="Arial"/>
          <w:szCs w:val="22"/>
        </w:rPr>
        <w:t>applicando un turn over inferiore al 100%</w:t>
      </w:r>
    </w:p>
    <w:p w14:paraId="7B897CAB" w14:textId="77777777" w:rsidR="000F434D" w:rsidRDefault="000F434D" w:rsidP="000F434D">
      <w:pPr>
        <w:pBdr>
          <w:top w:val="nil"/>
          <w:left w:val="nil"/>
          <w:bottom w:val="nil"/>
          <w:right w:val="nil"/>
          <w:between w:val="nil"/>
        </w:pBdr>
        <w:tabs>
          <w:tab w:val="left" w:pos="720"/>
        </w:tabs>
        <w:spacing w:line="240" w:lineRule="auto"/>
        <w:ind w:hanging="2"/>
        <w:rPr>
          <w:rFonts w:ascii="Arial" w:eastAsia="Arial" w:hAnsi="Arial" w:cs="Arial"/>
          <w:b/>
          <w:szCs w:val="22"/>
        </w:rPr>
      </w:pPr>
    </w:p>
    <w:p w14:paraId="64809FA9" w14:textId="11C13590" w:rsidR="000F434D" w:rsidRDefault="000F434D" w:rsidP="000F434D">
      <w:pPr>
        <w:ind w:hanging="2"/>
        <w:rPr>
          <w:rFonts w:ascii="Arial" w:eastAsia="Arial" w:hAnsi="Arial" w:cs="Arial"/>
          <w:szCs w:val="22"/>
        </w:rPr>
      </w:pPr>
      <w:r>
        <w:rPr>
          <w:rFonts w:ascii="Arial" w:eastAsia="Arial" w:hAnsi="Arial" w:cs="Arial"/>
          <w:szCs w:val="22"/>
        </w:rPr>
        <w:t>L’Organo di revisione ha verificato che la spesa pari a Euro….. relativa al macro-aggregato “redditi da lavoro dipendente” prevista per gli esercizi 202</w:t>
      </w:r>
      <w:r w:rsidR="00B37E3E">
        <w:rPr>
          <w:rFonts w:ascii="Arial" w:eastAsia="Arial" w:hAnsi="Arial" w:cs="Arial"/>
          <w:szCs w:val="22"/>
        </w:rPr>
        <w:t>4</w:t>
      </w:r>
      <w:r>
        <w:rPr>
          <w:rFonts w:ascii="Arial" w:eastAsia="Arial" w:hAnsi="Arial" w:cs="Arial"/>
          <w:szCs w:val="22"/>
        </w:rPr>
        <w:t>-202</w:t>
      </w:r>
      <w:r w:rsidR="00B37E3E">
        <w:rPr>
          <w:rFonts w:ascii="Arial" w:eastAsia="Arial" w:hAnsi="Arial" w:cs="Arial"/>
          <w:szCs w:val="22"/>
        </w:rPr>
        <w:t>6</w:t>
      </w:r>
      <w:r>
        <w:rPr>
          <w:rFonts w:ascii="Arial" w:eastAsia="Arial" w:hAnsi="Arial" w:cs="Arial"/>
          <w:szCs w:val="22"/>
        </w:rPr>
        <w:t xml:space="preserve">, </w:t>
      </w:r>
      <w:r w:rsidRPr="00111DCA">
        <w:rPr>
          <w:rFonts w:ascii="Arial" w:eastAsia="Arial" w:hAnsi="Arial" w:cs="Arial"/>
          <w:b/>
          <w:bCs/>
          <w:szCs w:val="22"/>
        </w:rPr>
        <w:t>tiene conto</w:t>
      </w:r>
      <w:r w:rsidR="00111DCA" w:rsidRPr="00111DCA">
        <w:rPr>
          <w:rFonts w:ascii="Arial" w:eastAsia="Arial" w:hAnsi="Arial" w:cs="Arial"/>
          <w:b/>
          <w:bCs/>
          <w:szCs w:val="22"/>
        </w:rPr>
        <w:t>/non tiene conto</w:t>
      </w:r>
      <w:r>
        <w:rPr>
          <w:rFonts w:ascii="Arial" w:eastAsia="Arial" w:hAnsi="Arial" w:cs="Arial"/>
          <w:szCs w:val="22"/>
        </w:rPr>
        <w:t xml:space="preserve"> d</w:t>
      </w:r>
      <w:r w:rsidR="00635C4D">
        <w:rPr>
          <w:rFonts w:ascii="Arial" w:eastAsia="Arial" w:hAnsi="Arial" w:cs="Arial"/>
          <w:szCs w:val="22"/>
        </w:rPr>
        <w:t>i quanto indicato nel DUP e</w:t>
      </w:r>
      <w:r w:rsidR="00111DCA">
        <w:rPr>
          <w:rFonts w:ascii="Arial" w:eastAsia="Arial" w:hAnsi="Arial" w:cs="Arial"/>
          <w:szCs w:val="22"/>
        </w:rPr>
        <w:t>d</w:t>
      </w:r>
      <w:r w:rsidR="00635C4D">
        <w:rPr>
          <w:rFonts w:ascii="Arial" w:eastAsia="Arial" w:hAnsi="Arial" w:cs="Arial"/>
          <w:szCs w:val="22"/>
        </w:rPr>
        <w:t xml:space="preserve"> </w:t>
      </w:r>
      <w:r w:rsidR="00111DCA" w:rsidRPr="00111DCA">
        <w:rPr>
          <w:rFonts w:ascii="Arial" w:eastAsia="Arial" w:hAnsi="Arial" w:cs="Arial"/>
          <w:b/>
          <w:bCs/>
          <w:szCs w:val="22"/>
        </w:rPr>
        <w:t xml:space="preserve">è </w:t>
      </w:r>
      <w:r w:rsidRPr="00111DCA">
        <w:rPr>
          <w:rFonts w:ascii="Arial" w:eastAsia="Arial" w:hAnsi="Arial" w:cs="Arial"/>
          <w:b/>
          <w:bCs/>
          <w:szCs w:val="22"/>
        </w:rPr>
        <w:t>coerente</w:t>
      </w:r>
      <w:r w:rsidR="00111DCA" w:rsidRPr="00111DCA">
        <w:rPr>
          <w:rFonts w:ascii="Arial" w:eastAsia="Arial" w:hAnsi="Arial" w:cs="Arial"/>
          <w:b/>
          <w:bCs/>
          <w:szCs w:val="22"/>
        </w:rPr>
        <w:t>/non è coerente</w:t>
      </w:r>
      <w:r>
        <w:rPr>
          <w:rFonts w:ascii="Arial" w:eastAsia="Arial" w:hAnsi="Arial" w:cs="Arial"/>
          <w:szCs w:val="22"/>
        </w:rPr>
        <w:t>:</w:t>
      </w:r>
    </w:p>
    <w:p w14:paraId="3579F3D5" w14:textId="3E202985"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Pr>
          <w:rFonts w:ascii="Arial" w:eastAsia="Arial" w:hAnsi="Arial" w:cs="Arial"/>
          <w:szCs w:val="22"/>
        </w:rPr>
        <w:t xml:space="preserve">con </w:t>
      </w:r>
      <w:r w:rsidR="00A002C7">
        <w:rPr>
          <w:rFonts w:ascii="Arial" w:eastAsia="Arial" w:hAnsi="Arial" w:cs="Arial"/>
          <w:szCs w:val="22"/>
        </w:rPr>
        <w:t>il limite</w:t>
      </w:r>
      <w:r>
        <w:rPr>
          <w:rFonts w:ascii="Arial" w:eastAsia="Arial" w:hAnsi="Arial" w:cs="Arial"/>
          <w:szCs w:val="22"/>
        </w:rPr>
        <w:t xml:space="preserve"> della spesa di personale disposto dall’art. 1 comma 557 della Legge 296/2006 rispetto al valore medio del triennio 2011/2013, pari ad € ……., considerando l’aggregato rilevante comprensivo dell’IRAP ed al netto delle componenti escluse (tra cui la spesa conseguente ai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erano soggetti al patto di stabilità interno</w:t>
      </w:r>
      <w:r w:rsidRPr="00687D94">
        <w:rPr>
          <w:rFonts w:ascii="Arial" w:eastAsia="Arial" w:hAnsi="Arial" w:cs="Arial"/>
          <w:color w:val="00B0F0"/>
          <w:szCs w:val="22"/>
        </w:rPr>
        <w:t>)</w:t>
      </w:r>
    </w:p>
    <w:p w14:paraId="228BF943" w14:textId="77777777" w:rsidR="000F434D" w:rsidRPr="00687D94"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rPr>
      </w:pPr>
      <w:r>
        <w:rPr>
          <w:rFonts w:ascii="Arial" w:eastAsia="Arial" w:hAnsi="Arial" w:cs="Arial"/>
          <w:szCs w:val="22"/>
        </w:rPr>
        <w:t>con l’obbligo di contenimento della spesa di personale disposto dall’art. 1 comma 562 della Legge 296/2006 rispetto al valore 2008, pari ad € ………, considerando l’aggregato rilevante comprensivo dell’IRAP ed al netto dei rinnovi contrattuali, come risultante da ….;</w:t>
      </w:r>
      <w:r w:rsidRPr="00687D94">
        <w:rPr>
          <w:rFonts w:ascii="Arial" w:eastAsia="Arial" w:hAnsi="Arial" w:cs="Arial"/>
          <w:color w:val="00B0F0"/>
          <w:szCs w:val="22"/>
        </w:rPr>
        <w:t>(</w:t>
      </w:r>
      <w:r w:rsidRPr="00687D94">
        <w:rPr>
          <w:rFonts w:ascii="Arial" w:eastAsia="Arial" w:hAnsi="Arial" w:cs="Arial"/>
          <w:i/>
          <w:iCs/>
          <w:color w:val="00B0F0"/>
          <w:szCs w:val="22"/>
        </w:rPr>
        <w:t>per gli enti che nel 2015 non erano assoggettati al patto di stabilità interno</w:t>
      </w:r>
      <w:r w:rsidRPr="00687D94">
        <w:rPr>
          <w:rFonts w:ascii="Arial" w:eastAsia="Arial" w:hAnsi="Arial" w:cs="Arial"/>
          <w:color w:val="00B0F0"/>
          <w:szCs w:val="22"/>
        </w:rPr>
        <w:t>);</w:t>
      </w:r>
    </w:p>
    <w:p w14:paraId="6EE652BC" w14:textId="77777777" w:rsidR="000F434D" w:rsidRDefault="000F434D">
      <w:pPr>
        <w:numPr>
          <w:ilvl w:val="0"/>
          <w:numId w:val="11"/>
        </w:numPr>
        <w:tabs>
          <w:tab w:val="left" w:pos="360"/>
        </w:tabs>
        <w:suppressAutoHyphens/>
        <w:spacing w:before="120" w:after="0" w:line="1" w:lineRule="atLeast"/>
        <w:ind w:leftChars="-1" w:left="0" w:hangingChars="1" w:hanging="2"/>
        <w:textDirection w:val="btLr"/>
        <w:textAlignment w:val="top"/>
        <w:rPr>
          <w:szCs w:val="22"/>
        </w:rPr>
      </w:pPr>
      <w:r>
        <w:rPr>
          <w:rFonts w:ascii="Arial" w:eastAsia="Arial" w:hAnsi="Arial" w:cs="Arial"/>
          <w:szCs w:val="22"/>
        </w:rPr>
        <w:t>dei vincoli disposti dall’art. 9, comma 28 del D.L. 78/2010 sulla spesa per personale a tempo determinato, con convenzioni o con contratti di collaborazione coordinata e continuativa che fanno riferimento alla corrispondente spesa dell’anno 2009 di euro ……………….., come risultante da………</w:t>
      </w:r>
    </w:p>
    <w:p w14:paraId="1500D682" w14:textId="77777777" w:rsidR="000F434D" w:rsidRDefault="000F434D" w:rsidP="000F434D">
      <w:pPr>
        <w:ind w:hanging="2"/>
        <w:rPr>
          <w:rFonts w:ascii="Arial" w:eastAsia="Arial" w:hAnsi="Arial" w:cs="Arial"/>
          <w:szCs w:val="22"/>
        </w:rPr>
      </w:pPr>
    </w:p>
    <w:p w14:paraId="5C31F565" w14:textId="77777777" w:rsidR="000F434D" w:rsidRPr="00687D94" w:rsidRDefault="000F434D" w:rsidP="000F434D">
      <w:pPr>
        <w:ind w:hanging="2"/>
        <w:rPr>
          <w:rFonts w:ascii="Arial" w:eastAsia="Arial" w:hAnsi="Arial" w:cs="Arial"/>
          <w:i/>
          <w:iCs/>
          <w:color w:val="00B0F0"/>
          <w:szCs w:val="22"/>
        </w:rPr>
      </w:pPr>
      <w:r w:rsidRPr="00687D94">
        <w:rPr>
          <w:rFonts w:ascii="Arial" w:eastAsia="Arial" w:hAnsi="Arial" w:cs="Arial"/>
          <w:i/>
          <w:iCs/>
          <w:color w:val="00B0F0"/>
          <w:szCs w:val="22"/>
        </w:rPr>
        <w:t>(In caso di non rispetto dei limiti fornire spiegazioni)</w:t>
      </w:r>
    </w:p>
    <w:p w14:paraId="2AFC4585" w14:textId="709301B9" w:rsidR="000F434D" w:rsidRDefault="000F434D" w:rsidP="000F434D">
      <w:pPr>
        <w:ind w:hanging="2"/>
        <w:rPr>
          <w:rFonts w:ascii="Arial" w:eastAsia="Arial" w:hAnsi="Arial" w:cs="Arial"/>
          <w:szCs w:val="22"/>
        </w:rPr>
      </w:pPr>
      <w:bookmarkStart w:id="55" w:name="_heading=h.3cqmetx" w:colFirst="0" w:colLast="0"/>
      <w:bookmarkEnd w:id="55"/>
      <w:r>
        <w:rPr>
          <w:rFonts w:ascii="Arial" w:eastAsia="Arial" w:hAnsi="Arial" w:cs="Arial"/>
          <w:szCs w:val="22"/>
        </w:rPr>
        <w:t xml:space="preserve">L’Organo di revisione ha verificato che la previsione di spesa di personale </w:t>
      </w:r>
      <w:r>
        <w:rPr>
          <w:rFonts w:ascii="Arial" w:eastAsia="Arial" w:hAnsi="Arial" w:cs="Arial"/>
          <w:b/>
          <w:szCs w:val="22"/>
        </w:rPr>
        <w:t>t</w:t>
      </w:r>
      <w:r w:rsidR="00111DCA">
        <w:rPr>
          <w:rFonts w:ascii="Arial" w:eastAsia="Arial" w:hAnsi="Arial" w:cs="Arial"/>
          <w:b/>
          <w:szCs w:val="22"/>
        </w:rPr>
        <w:t>iene</w:t>
      </w:r>
      <w:r>
        <w:rPr>
          <w:rFonts w:ascii="Arial" w:eastAsia="Arial" w:hAnsi="Arial" w:cs="Arial"/>
          <w:b/>
          <w:szCs w:val="22"/>
        </w:rPr>
        <w:t xml:space="preserve"> conto/non t</w:t>
      </w:r>
      <w:r w:rsidR="00111DCA">
        <w:rPr>
          <w:rFonts w:ascii="Arial" w:eastAsia="Arial" w:hAnsi="Arial" w:cs="Arial"/>
          <w:b/>
          <w:szCs w:val="22"/>
        </w:rPr>
        <w:t>iene</w:t>
      </w:r>
      <w:r>
        <w:rPr>
          <w:rFonts w:ascii="Arial" w:eastAsia="Arial" w:hAnsi="Arial" w:cs="Arial"/>
          <w:szCs w:val="22"/>
        </w:rPr>
        <w:t xml:space="preserve"> conto degli effetti prodotti dal rinnovo del CCNL 2019-2021</w:t>
      </w:r>
      <w:r w:rsidR="00635C4D">
        <w:rPr>
          <w:rFonts w:ascii="Arial" w:eastAsia="Arial" w:hAnsi="Arial" w:cs="Arial"/>
          <w:szCs w:val="22"/>
        </w:rPr>
        <w:t>.</w:t>
      </w:r>
    </w:p>
    <w:p w14:paraId="4CB49074" w14:textId="710D0253" w:rsidR="000F434D" w:rsidRPr="00694733" w:rsidRDefault="000F434D" w:rsidP="000F434D">
      <w:pPr>
        <w:ind w:hanging="2"/>
        <w:rPr>
          <w:rFonts w:ascii="Arial" w:eastAsia="Arial" w:hAnsi="Arial" w:cs="Arial"/>
          <w:szCs w:val="22"/>
        </w:rPr>
      </w:pPr>
      <w:r>
        <w:rPr>
          <w:rFonts w:ascii="Arial" w:eastAsia="Arial" w:hAnsi="Arial" w:cs="Arial"/>
          <w:szCs w:val="22"/>
        </w:rPr>
        <w:t>L’Organo di revisione ha verificato</w:t>
      </w:r>
      <w:r w:rsidRPr="00694733">
        <w:rPr>
          <w:rFonts w:ascii="Arial" w:eastAsia="Arial" w:hAnsi="Arial" w:cs="Arial"/>
          <w:szCs w:val="22"/>
        </w:rPr>
        <w:t xml:space="preserve"> che l’Ente </w:t>
      </w:r>
      <w:r w:rsidRPr="00694733">
        <w:rPr>
          <w:rFonts w:ascii="Arial" w:eastAsia="Arial" w:hAnsi="Arial" w:cs="Arial"/>
          <w:b/>
          <w:bCs/>
          <w:szCs w:val="22"/>
        </w:rPr>
        <w:t>ha/non ha predisposto</w:t>
      </w:r>
      <w:r w:rsidRPr="00694733">
        <w:rPr>
          <w:rFonts w:ascii="Arial" w:eastAsia="Arial" w:hAnsi="Arial" w:cs="Arial"/>
          <w:szCs w:val="22"/>
        </w:rPr>
        <w:t xml:space="preserve"> la pianificazione del fabbisogno del personale 202</w:t>
      </w:r>
      <w:r w:rsidR="00B37E3E">
        <w:rPr>
          <w:rFonts w:ascii="Arial" w:eastAsia="Arial" w:hAnsi="Arial" w:cs="Arial"/>
          <w:szCs w:val="22"/>
        </w:rPr>
        <w:t>4</w:t>
      </w:r>
      <w:r>
        <w:rPr>
          <w:rFonts w:ascii="Arial" w:eastAsia="Arial" w:hAnsi="Arial" w:cs="Arial"/>
          <w:szCs w:val="22"/>
        </w:rPr>
        <w:t>-</w:t>
      </w:r>
      <w:r w:rsidRPr="00694733">
        <w:rPr>
          <w:rFonts w:ascii="Arial" w:eastAsia="Arial" w:hAnsi="Arial" w:cs="Arial"/>
          <w:szCs w:val="22"/>
        </w:rPr>
        <w:t>202</w:t>
      </w:r>
      <w:r w:rsidR="00B37E3E">
        <w:rPr>
          <w:rFonts w:ascii="Arial" w:eastAsia="Arial" w:hAnsi="Arial" w:cs="Arial"/>
          <w:szCs w:val="22"/>
        </w:rPr>
        <w:t>6</w:t>
      </w:r>
      <w:r w:rsidRPr="00694733">
        <w:rPr>
          <w:rFonts w:ascii="Arial" w:eastAsia="Arial" w:hAnsi="Arial" w:cs="Arial"/>
          <w:szCs w:val="22"/>
        </w:rPr>
        <w:t xml:space="preserve"> in maniera coerente ai progetti del PNRR</w:t>
      </w:r>
      <w:r>
        <w:rPr>
          <w:rFonts w:ascii="Arial" w:eastAsia="Arial" w:hAnsi="Arial" w:cs="Arial"/>
          <w:szCs w:val="22"/>
        </w:rPr>
        <w:t>.</w:t>
      </w:r>
    </w:p>
    <w:p w14:paraId="6BF077BD" w14:textId="77777777" w:rsidR="000F434D" w:rsidRPr="00694733" w:rsidRDefault="000F434D" w:rsidP="000F434D">
      <w:pPr>
        <w:ind w:hanging="2"/>
        <w:rPr>
          <w:rFonts w:ascii="Arial" w:hAnsi="Arial" w:cs="Arial"/>
          <w:szCs w:val="22"/>
        </w:rPr>
      </w:pPr>
      <w:r w:rsidRPr="00694733">
        <w:rPr>
          <w:rFonts w:ascii="Arial" w:eastAsia="Arial" w:hAnsi="Arial" w:cs="Arial"/>
          <w:szCs w:val="22"/>
        </w:rPr>
        <w:t>L’Organo di Revisione ha verificato</w:t>
      </w:r>
      <w:r w:rsidRPr="00694733">
        <w:rPr>
          <w:rFonts w:ascii="Arial" w:eastAsia="Arial" w:hAnsi="Arial" w:cs="Arial"/>
          <w:b/>
          <w:szCs w:val="22"/>
        </w:rPr>
        <w:t xml:space="preserve"> </w:t>
      </w:r>
      <w:r w:rsidRPr="00694733">
        <w:rPr>
          <w:rFonts w:ascii="Arial" w:hAnsi="Arial" w:cs="Arial"/>
          <w:szCs w:val="22"/>
        </w:rPr>
        <w:t xml:space="preserve">che l’Ente </w:t>
      </w:r>
      <w:r w:rsidRPr="00694733">
        <w:rPr>
          <w:rFonts w:ascii="Arial" w:hAnsi="Arial" w:cs="Arial"/>
          <w:b/>
          <w:szCs w:val="22"/>
        </w:rPr>
        <w:t xml:space="preserve">ha/non ha </w:t>
      </w:r>
      <w:r w:rsidRPr="00694733">
        <w:rPr>
          <w:rFonts w:ascii="Arial" w:hAnsi="Arial" w:cs="Arial"/>
          <w:szCs w:val="22"/>
        </w:rPr>
        <w:t xml:space="preserve">in servizio o </w:t>
      </w:r>
      <w:r w:rsidRPr="00694733">
        <w:rPr>
          <w:rFonts w:ascii="Arial" w:hAnsi="Arial" w:cs="Arial"/>
          <w:b/>
          <w:bCs/>
          <w:szCs w:val="22"/>
        </w:rPr>
        <w:t>prevede/non prevede</w:t>
      </w:r>
      <w:r w:rsidRPr="00694733">
        <w:rPr>
          <w:rFonts w:ascii="Arial" w:hAnsi="Arial" w:cs="Arial"/>
          <w:szCs w:val="22"/>
        </w:rPr>
        <w:t xml:space="preserve"> di assumere </w:t>
      </w:r>
      <w:r w:rsidRPr="00687D94">
        <w:rPr>
          <w:rFonts w:ascii="Arial" w:hAnsi="Arial" w:cs="Arial"/>
          <w:szCs w:val="22"/>
        </w:rPr>
        <w:t xml:space="preserve">personale a tempo </w:t>
      </w:r>
      <w:r w:rsidRPr="00694733">
        <w:rPr>
          <w:rFonts w:ascii="Arial" w:hAnsi="Arial" w:cs="Arial"/>
          <w:szCs w:val="22"/>
        </w:rPr>
        <w:t xml:space="preserve">determinato, in deroga agli ordinari limiti, ai sensi di quanto previsto dall’articolo 31-bis del </w:t>
      </w:r>
      <w:r>
        <w:rPr>
          <w:rFonts w:ascii="Arial" w:hAnsi="Arial" w:cs="Arial"/>
          <w:szCs w:val="22"/>
        </w:rPr>
        <w:t>D.L.</w:t>
      </w:r>
      <w:r w:rsidRPr="00694733">
        <w:rPr>
          <w:rFonts w:ascii="Arial" w:hAnsi="Arial" w:cs="Arial"/>
          <w:szCs w:val="22"/>
        </w:rPr>
        <w:t xml:space="preserve"> 152/2021</w:t>
      </w:r>
      <w:r>
        <w:rPr>
          <w:rFonts w:ascii="Arial" w:hAnsi="Arial" w:cs="Arial"/>
          <w:szCs w:val="22"/>
        </w:rPr>
        <w:t>.</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1FDF02F0"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è di euro ………... </w:t>
      </w:r>
    </w:p>
    <w:p w14:paraId="0EB8A61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CC9804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lastRenderedPageBreak/>
        <w:t xml:space="preserve">L’Organo di revisione ha verificato che l’Ente ai sensi dell’art. 89 del TUEL </w:t>
      </w:r>
      <w:r w:rsidRPr="007004F0">
        <w:rPr>
          <w:rFonts w:ascii="Arial" w:eastAsia="Arial" w:hAnsi="Arial" w:cs="Arial"/>
          <w:b/>
          <w:iCs/>
          <w:color w:val="000000"/>
          <w:szCs w:val="22"/>
        </w:rPr>
        <w:t>si è dotato/non è dotato</w:t>
      </w:r>
      <w:r>
        <w:rPr>
          <w:rFonts w:ascii="Arial" w:eastAsia="Arial" w:hAnsi="Arial" w:cs="Arial"/>
          <w:color w:val="000000"/>
          <w:szCs w:val="22"/>
        </w:rPr>
        <w:t xml:space="preserve"> di un regolamento per l’affidamento degli incarichi di collaborazione autonoma sulla base delle disposizioni introdotte dall’art. 46 del D.L. 25 giugno 2008 n. 112, trasmesso alla Corte dei conti alle cui previsioni si raccomanda di attenersi rigorosamente.</w:t>
      </w:r>
    </w:p>
    <w:p w14:paraId="394BD4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D2ACE5C" w14:textId="25E7774D" w:rsidR="000F434D" w:rsidRPr="00377468" w:rsidRDefault="00635C4D" w:rsidP="000F434D">
      <w:pPr>
        <w:pBdr>
          <w:top w:val="nil"/>
          <w:left w:val="nil"/>
          <w:bottom w:val="nil"/>
          <w:right w:val="nil"/>
          <w:between w:val="nil"/>
        </w:pBdr>
        <w:spacing w:line="240" w:lineRule="auto"/>
        <w:ind w:hanging="2"/>
        <w:rPr>
          <w:rFonts w:ascii="Arial" w:eastAsia="Arial" w:hAnsi="Arial" w:cs="Arial"/>
          <w:b/>
          <w:bCs/>
          <w:i/>
          <w:iCs/>
          <w:color w:val="00B0F0"/>
          <w:szCs w:val="22"/>
        </w:rPr>
      </w:pPr>
      <w:r>
        <w:rPr>
          <w:rFonts w:ascii="Arial" w:eastAsia="Arial" w:hAnsi="Arial" w:cs="Arial"/>
          <w:b/>
          <w:bCs/>
          <w:i/>
          <w:iCs/>
          <w:color w:val="00B0F0"/>
          <w:szCs w:val="22"/>
        </w:rPr>
        <w:t>(</w:t>
      </w:r>
      <w:r w:rsidRPr="00377468">
        <w:rPr>
          <w:rFonts w:ascii="Arial" w:eastAsia="Arial" w:hAnsi="Arial" w:cs="Arial"/>
          <w:b/>
          <w:bCs/>
          <w:i/>
          <w:iCs/>
          <w:color w:val="00B0F0"/>
          <w:szCs w:val="22"/>
        </w:rPr>
        <w:t xml:space="preserve">N.B. </w:t>
      </w:r>
      <w:r w:rsidR="000F434D" w:rsidRPr="00377468">
        <w:rPr>
          <w:rFonts w:ascii="Arial" w:eastAsia="Arial" w:hAnsi="Arial" w:cs="Arial"/>
          <w:b/>
          <w:bCs/>
          <w:i/>
          <w:iCs/>
          <w:color w:val="00B0F0"/>
          <w:szCs w:val="22"/>
        </w:rPr>
        <w:t>L’Ente è tenuto a pubblicare regolarmente in Amministrazione Trasparente i provvedimenti di incarico con l’indicazione dei soggetti percettori, della ragione dell’incarico e del compenso e delle altre informazioni previste dalla legge</w:t>
      </w:r>
      <w:r>
        <w:rPr>
          <w:rFonts w:ascii="Arial" w:eastAsia="Arial" w:hAnsi="Arial" w:cs="Arial"/>
          <w:b/>
          <w:bCs/>
          <w:i/>
          <w:iCs/>
          <w:color w:val="00B0F0"/>
          <w:szCs w:val="22"/>
        </w:rPr>
        <w:t>)</w:t>
      </w:r>
      <w:r w:rsidR="000F434D" w:rsidRPr="00377468">
        <w:rPr>
          <w:rFonts w:ascii="Arial" w:eastAsia="Arial" w:hAnsi="Arial" w:cs="Arial"/>
          <w:b/>
          <w:bCs/>
          <w:i/>
          <w:iCs/>
          <w:color w:val="00B0F0"/>
          <w:szCs w:val="22"/>
        </w:rPr>
        <w:t xml:space="preserve">. </w:t>
      </w:r>
    </w:p>
    <w:p w14:paraId="5E3B6D4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841C942" w14:textId="39248F79" w:rsidR="00583C01" w:rsidRPr="00B96B45" w:rsidRDefault="00BC1BB3" w:rsidP="00B96B45">
      <w:pPr>
        <w:pStyle w:val="Titolo1"/>
        <w:numPr>
          <w:ilvl w:val="0"/>
          <w:numId w:val="0"/>
        </w:numPr>
        <w:ind w:left="357" w:hanging="357"/>
        <w:rPr>
          <w:b w:val="0"/>
          <w:i/>
          <w:iCs/>
        </w:rPr>
      </w:pPr>
      <w:bookmarkStart w:id="56" w:name="_Toc149282636"/>
      <w:r w:rsidRPr="00B96B45">
        <w:rPr>
          <w:i/>
          <w:iCs/>
        </w:rPr>
        <w:t>7</w:t>
      </w:r>
      <w:r w:rsidR="002A0A97" w:rsidRPr="00B96B45">
        <w:rPr>
          <w:i/>
          <w:iCs/>
        </w:rPr>
        <w:t>.3</w:t>
      </w:r>
      <w:r w:rsidR="00583C01" w:rsidRPr="00B96B45">
        <w:rPr>
          <w:i/>
          <w:iCs/>
        </w:rPr>
        <w:t>. Spese in conto capitale</w:t>
      </w:r>
      <w:bookmarkEnd w:id="56"/>
      <w:r w:rsidR="00583C01" w:rsidRPr="00B96B45">
        <w:rPr>
          <w:i/>
          <w:iCs/>
        </w:rPr>
        <w:t xml:space="preserve"> </w:t>
      </w:r>
    </w:p>
    <w:p w14:paraId="76189B00"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Le spese </w:t>
      </w:r>
      <w:r w:rsidRPr="001F48DF">
        <w:rPr>
          <w:rFonts w:ascii="Arial" w:eastAsia="Arial" w:hAnsi="Arial" w:cs="Arial"/>
          <w:szCs w:val="22"/>
        </w:rPr>
        <w:t>in conto capitale previste sono pari:</w:t>
      </w:r>
    </w:p>
    <w:p w14:paraId="28FF3714" w14:textId="112DE3F1"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4</w:t>
      </w:r>
      <w:r w:rsidRPr="001F48DF">
        <w:rPr>
          <w:rFonts w:ascii="Arial" w:eastAsia="Arial" w:hAnsi="Arial" w:cs="Arial"/>
          <w:szCs w:val="22"/>
        </w:rPr>
        <w:t xml:space="preserve"> ad euro ….;</w:t>
      </w:r>
    </w:p>
    <w:p w14:paraId="61F0B947" w14:textId="73B35A21"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5</w:t>
      </w:r>
      <w:r w:rsidRPr="001F48DF">
        <w:rPr>
          <w:rFonts w:ascii="Arial" w:eastAsia="Arial" w:hAnsi="Arial" w:cs="Arial"/>
          <w:szCs w:val="22"/>
        </w:rPr>
        <w:t xml:space="preserve"> ad euro ….;</w:t>
      </w:r>
    </w:p>
    <w:p w14:paraId="6B00CFC7" w14:textId="7F16DC95"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r w:rsidRPr="001F48DF">
        <w:rPr>
          <w:rFonts w:ascii="Arial" w:eastAsia="Arial" w:hAnsi="Arial" w:cs="Arial"/>
          <w:szCs w:val="22"/>
        </w:rPr>
        <w:tab/>
        <w:t>per il 202</w:t>
      </w:r>
      <w:r w:rsidR="00B37E3E">
        <w:rPr>
          <w:rFonts w:ascii="Arial" w:eastAsia="Arial" w:hAnsi="Arial" w:cs="Arial"/>
          <w:szCs w:val="22"/>
        </w:rPr>
        <w:t>6</w:t>
      </w:r>
      <w:r w:rsidRPr="001F48DF">
        <w:rPr>
          <w:rFonts w:ascii="Arial" w:eastAsia="Arial" w:hAnsi="Arial" w:cs="Arial"/>
          <w:szCs w:val="22"/>
        </w:rPr>
        <w:t xml:space="preserve"> ad euro ….;</w:t>
      </w:r>
    </w:p>
    <w:p w14:paraId="192FF038"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p>
    <w:p w14:paraId="5F1F4F9C" w14:textId="5D7C10E1"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L’Organo di revisione ha verificato che le opere di importo superiore ai 1</w:t>
      </w:r>
      <w:r w:rsidR="006E6CB2">
        <w:rPr>
          <w:rFonts w:ascii="Arial" w:eastAsia="Arial" w:hAnsi="Arial" w:cs="Arial"/>
          <w:szCs w:val="22"/>
        </w:rPr>
        <w:t>50</w:t>
      </w:r>
      <w:r>
        <w:rPr>
          <w:rFonts w:ascii="Arial" w:eastAsia="Arial" w:hAnsi="Arial" w:cs="Arial"/>
          <w:szCs w:val="22"/>
        </w:rPr>
        <w:t xml:space="preserve">.000,00 Euro </w:t>
      </w:r>
      <w:r w:rsidRPr="001F48DF">
        <w:rPr>
          <w:rFonts w:ascii="Arial" w:eastAsia="Arial" w:hAnsi="Arial" w:cs="Arial"/>
          <w:b/>
          <w:bCs/>
          <w:szCs w:val="22"/>
        </w:rPr>
        <w:t>sono state/non sono state inserite</w:t>
      </w:r>
      <w:r>
        <w:rPr>
          <w:rFonts w:ascii="Arial" w:eastAsia="Arial" w:hAnsi="Arial" w:cs="Arial"/>
          <w:szCs w:val="22"/>
        </w:rPr>
        <w:t xml:space="preserve"> nel programma triennale dei lavori pubblici.</w:t>
      </w:r>
    </w:p>
    <w:p w14:paraId="19B2FF63" w14:textId="038446A6"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la previsione per </w:t>
      </w:r>
      <w:r w:rsidRPr="001F48DF">
        <w:rPr>
          <w:rFonts w:ascii="Arial" w:eastAsia="Arial" w:hAnsi="Arial" w:cs="Arial"/>
          <w:szCs w:val="22"/>
        </w:rPr>
        <w:t>l’esercizio 202</w:t>
      </w:r>
      <w:r w:rsidR="00B37E3E">
        <w:rPr>
          <w:rFonts w:ascii="Arial" w:eastAsia="Arial" w:hAnsi="Arial" w:cs="Arial"/>
          <w:szCs w:val="22"/>
        </w:rPr>
        <w:t>4</w:t>
      </w:r>
      <w:r w:rsidRPr="001F48DF">
        <w:rPr>
          <w:rFonts w:ascii="Arial" w:eastAsia="Arial" w:hAnsi="Arial" w:cs="Arial"/>
          <w:szCs w:val="22"/>
        </w:rPr>
        <w:t xml:space="preserve"> </w:t>
      </w:r>
      <w:r>
        <w:rPr>
          <w:rFonts w:ascii="Arial" w:eastAsia="Arial" w:hAnsi="Arial" w:cs="Arial"/>
          <w:szCs w:val="22"/>
        </w:rPr>
        <w:t>delle spese in conto capitale di importo superiore ai 1</w:t>
      </w:r>
      <w:r w:rsidR="006E6CB2">
        <w:rPr>
          <w:rFonts w:ascii="Arial" w:eastAsia="Arial" w:hAnsi="Arial" w:cs="Arial"/>
          <w:szCs w:val="22"/>
        </w:rPr>
        <w:t>5</w:t>
      </w:r>
      <w:r>
        <w:rPr>
          <w:rFonts w:ascii="Arial" w:eastAsia="Arial" w:hAnsi="Arial" w:cs="Arial"/>
          <w:szCs w:val="22"/>
        </w:rPr>
        <w:t xml:space="preserve">0.000,00 Euro </w:t>
      </w:r>
      <w:r w:rsidRPr="001F48DF">
        <w:rPr>
          <w:rFonts w:ascii="Arial" w:eastAsia="Arial" w:hAnsi="Arial" w:cs="Arial"/>
          <w:b/>
          <w:bCs/>
          <w:szCs w:val="22"/>
        </w:rPr>
        <w:t>corrispon</w:t>
      </w:r>
      <w:r w:rsidR="00635C4D">
        <w:rPr>
          <w:rFonts w:ascii="Arial" w:eastAsia="Arial" w:hAnsi="Arial" w:cs="Arial"/>
          <w:b/>
          <w:bCs/>
          <w:szCs w:val="22"/>
        </w:rPr>
        <w:t>d</w:t>
      </w:r>
      <w:r w:rsidR="00377468">
        <w:rPr>
          <w:rFonts w:ascii="Arial" w:eastAsia="Arial" w:hAnsi="Arial" w:cs="Arial"/>
          <w:b/>
          <w:bCs/>
          <w:szCs w:val="22"/>
        </w:rPr>
        <w:t>e</w:t>
      </w:r>
      <w:r w:rsidRPr="001F48DF">
        <w:rPr>
          <w:rFonts w:ascii="Arial" w:eastAsia="Arial" w:hAnsi="Arial" w:cs="Arial"/>
          <w:b/>
          <w:bCs/>
          <w:szCs w:val="22"/>
        </w:rPr>
        <w:t>/non corrispond</w:t>
      </w:r>
      <w:r w:rsidR="00377468">
        <w:rPr>
          <w:rFonts w:ascii="Arial" w:eastAsia="Arial" w:hAnsi="Arial" w:cs="Arial"/>
          <w:b/>
          <w:bCs/>
          <w:szCs w:val="22"/>
        </w:rPr>
        <w:t>e</w:t>
      </w:r>
      <w:r>
        <w:rPr>
          <w:rFonts w:ascii="Arial" w:eastAsia="Arial" w:hAnsi="Arial" w:cs="Arial"/>
          <w:szCs w:val="22"/>
        </w:rPr>
        <w:t xml:space="preserve"> con la prima annualità del programma triennale dei lavori pubblici. </w:t>
      </w:r>
    </w:p>
    <w:p w14:paraId="235AED85" w14:textId="0E750A0D" w:rsidR="000F434D" w:rsidRPr="00377468" w:rsidRDefault="000F434D" w:rsidP="000F434D">
      <w:pPr>
        <w:pBdr>
          <w:top w:val="nil"/>
          <w:left w:val="nil"/>
          <w:bottom w:val="nil"/>
          <w:right w:val="nil"/>
          <w:between w:val="nil"/>
        </w:pBdr>
        <w:spacing w:line="240" w:lineRule="auto"/>
        <w:ind w:hanging="2"/>
        <w:rPr>
          <w:rFonts w:ascii="Arial" w:eastAsia="Arial" w:hAnsi="Arial" w:cs="Arial"/>
          <w:szCs w:val="22"/>
        </w:rPr>
      </w:pPr>
      <w:r w:rsidRPr="00377468">
        <w:rPr>
          <w:rFonts w:ascii="Arial" w:eastAsia="Arial" w:hAnsi="Arial" w:cs="Arial"/>
          <w:szCs w:val="22"/>
        </w:rPr>
        <w:t xml:space="preserve">Ogni intervento </w:t>
      </w:r>
      <w:r w:rsidRPr="00377468">
        <w:rPr>
          <w:rFonts w:ascii="Arial" w:eastAsia="Arial" w:hAnsi="Arial" w:cs="Arial"/>
          <w:b/>
          <w:bCs/>
          <w:szCs w:val="22"/>
        </w:rPr>
        <w:t>ha/non ha</w:t>
      </w:r>
      <w:r w:rsidRPr="00377468">
        <w:rPr>
          <w:rFonts w:ascii="Arial" w:eastAsia="Arial" w:hAnsi="Arial" w:cs="Arial"/>
          <w:szCs w:val="22"/>
        </w:rPr>
        <w:t xml:space="preserve"> un cronoprogramma con le diverse fasi di realizzazione</w:t>
      </w:r>
      <w:r w:rsidR="00625DD6" w:rsidRPr="00377468">
        <w:rPr>
          <w:rFonts w:ascii="Arial" w:eastAsia="Arial" w:hAnsi="Arial" w:cs="Arial"/>
          <w:szCs w:val="22"/>
        </w:rPr>
        <w:t xml:space="preserve">. </w:t>
      </w:r>
    </w:p>
    <w:p w14:paraId="08C3D2D3"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sidRPr="00377468">
        <w:rPr>
          <w:rFonts w:ascii="Arial" w:eastAsia="Arial" w:hAnsi="Arial" w:cs="Arial"/>
          <w:szCs w:val="22"/>
        </w:rPr>
        <w:t>L’Organo di revisione ha verificato che al bilancio di previsione è allegato un prospetto che identifica per ogni spesa in conto capitale la relativa</w:t>
      </w:r>
      <w:r>
        <w:rPr>
          <w:rFonts w:ascii="Arial" w:eastAsia="Arial" w:hAnsi="Arial" w:cs="Arial"/>
          <w:szCs w:val="22"/>
        </w:rPr>
        <w:t xml:space="preserve"> fonte di finanziamento, che si riepiloga successivamente:</w:t>
      </w:r>
    </w:p>
    <w:p w14:paraId="5B7B97EE"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2F8076E7"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w:t>
      </w:r>
    </w:p>
    <w:p w14:paraId="6E5E55E8" w14:textId="77777777" w:rsidR="000F434D" w:rsidRPr="001F48DF" w:rsidRDefault="000F434D" w:rsidP="000F434D">
      <w:pPr>
        <w:pBdr>
          <w:top w:val="nil"/>
          <w:left w:val="nil"/>
          <w:bottom w:val="nil"/>
          <w:right w:val="nil"/>
          <w:between w:val="nil"/>
        </w:pBdr>
        <w:spacing w:line="240" w:lineRule="auto"/>
        <w:ind w:hanging="2"/>
        <w:rPr>
          <w:rFonts w:ascii="Arial" w:eastAsia="Arial" w:hAnsi="Arial" w:cs="Arial"/>
          <w:szCs w:val="22"/>
        </w:rPr>
      </w:pPr>
      <w:r w:rsidRPr="001F48DF">
        <w:rPr>
          <w:rFonts w:ascii="Arial" w:eastAsia="Arial" w:hAnsi="Arial" w:cs="Arial"/>
          <w:szCs w:val="22"/>
        </w:rPr>
        <w:t>……………</w:t>
      </w:r>
    </w:p>
    <w:p w14:paraId="341284E4"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4580EFF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1C788E2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57" w:name="_heading=h.25b2l0r" w:colFirst="0" w:colLast="0"/>
      <w:bookmarkEnd w:id="57"/>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szCs w:val="22"/>
        </w:rPr>
        <w:t xml:space="preserve">ha in essere o </w:t>
      </w:r>
      <w:r>
        <w:rPr>
          <w:rFonts w:ascii="Arial" w:eastAsia="Arial" w:hAnsi="Arial" w:cs="Arial"/>
          <w:b/>
          <w:color w:val="000000"/>
          <w:szCs w:val="22"/>
        </w:rPr>
        <w:t>intende acquisire</w:t>
      </w:r>
      <w:r>
        <w:rPr>
          <w:rFonts w:ascii="Arial" w:eastAsia="Arial" w:hAnsi="Arial" w:cs="Arial"/>
          <w:color w:val="000000"/>
          <w:szCs w:val="22"/>
        </w:rPr>
        <w:t xml:space="preserve"> i seguenti beni con contratto di </w:t>
      </w:r>
      <w:r>
        <w:rPr>
          <w:rFonts w:ascii="Arial" w:eastAsia="Arial" w:hAnsi="Arial" w:cs="Arial"/>
          <w:szCs w:val="22"/>
        </w:rPr>
        <w:t>PPP</w:t>
      </w:r>
      <w:r>
        <w:rPr>
          <w:rFonts w:ascii="Arial" w:eastAsia="Arial" w:hAnsi="Arial" w:cs="Arial"/>
          <w:color w:val="000000"/>
          <w:szCs w:val="22"/>
        </w:rPr>
        <w:t>:</w:t>
      </w:r>
    </w:p>
    <w:p w14:paraId="5CBE522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969600C" w14:textId="61A57092" w:rsidR="003301B0"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bookmarkStart w:id="58" w:name="_heading=h.kgcv8k" w:colFirst="0" w:colLast="0"/>
      <w:bookmarkEnd w:id="58"/>
      <w:r w:rsidRPr="00E623BE">
        <w:rPr>
          <w:rFonts w:ascii="Arial" w:hAnsi="Arial" w:cs="Arial"/>
          <w:b/>
          <w:bCs/>
          <w:color w:val="000000"/>
          <w:szCs w:val="22"/>
        </w:rPr>
        <w:t>TABELLA 15-</w:t>
      </w:r>
      <w:r w:rsidR="00E623BE" w:rsidRPr="00E623BE">
        <w:rPr>
          <w:rFonts w:ascii="Arial" w:hAnsi="Arial" w:cs="Arial"/>
          <w:b/>
          <w:bCs/>
          <w:color w:val="000000"/>
          <w:szCs w:val="22"/>
        </w:rPr>
        <w:t>b</w:t>
      </w:r>
    </w:p>
    <w:p w14:paraId="0C6214D6" w14:textId="4FE10CAD" w:rsidR="000F434D" w:rsidRDefault="000F434D" w:rsidP="000F434D">
      <w:pPr>
        <w:pBdr>
          <w:top w:val="nil"/>
          <w:left w:val="nil"/>
          <w:bottom w:val="nil"/>
          <w:right w:val="nil"/>
          <w:between w:val="nil"/>
        </w:pBdr>
        <w:spacing w:line="240" w:lineRule="auto"/>
        <w:ind w:hanging="2"/>
        <w:jc w:val="center"/>
        <w:rPr>
          <w:rFonts w:ascii="Arial" w:eastAsia="Arial" w:hAnsi="Arial" w:cs="Arial"/>
          <w:color w:val="000000"/>
          <w:szCs w:val="22"/>
        </w:rPr>
      </w:pPr>
    </w:p>
    <w:p w14:paraId="2B73D101" w14:textId="77777777" w:rsidR="000F434D" w:rsidRDefault="000F434D" w:rsidP="000F434D">
      <w:pPr>
        <w:pBdr>
          <w:top w:val="nil"/>
          <w:left w:val="nil"/>
          <w:bottom w:val="nil"/>
          <w:right w:val="nil"/>
          <w:between w:val="nil"/>
        </w:pBdr>
        <w:spacing w:line="240" w:lineRule="auto"/>
        <w:rPr>
          <w:rFonts w:ascii="Arial" w:eastAsia="Arial" w:hAnsi="Arial" w:cs="Arial"/>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ha rilevato che i contrat</w:t>
      </w:r>
      <w:r>
        <w:rPr>
          <w:rFonts w:ascii="Arial" w:eastAsia="Arial" w:hAnsi="Arial" w:cs="Arial"/>
          <w:szCs w:val="22"/>
        </w:rPr>
        <w:t xml:space="preserve">ti sopra indicati </w:t>
      </w:r>
      <w:r>
        <w:rPr>
          <w:rFonts w:ascii="Arial" w:eastAsia="Arial" w:hAnsi="Arial" w:cs="Arial"/>
          <w:b/>
          <w:szCs w:val="22"/>
        </w:rPr>
        <w:t>non sono/sono</w:t>
      </w:r>
      <w:r>
        <w:rPr>
          <w:rFonts w:ascii="Arial" w:eastAsia="Arial" w:hAnsi="Arial" w:cs="Arial"/>
          <w:szCs w:val="22"/>
        </w:rPr>
        <w:t xml:space="preserve"> considerabili come indebitamento sulla base delle indicazioni RGS-ANAC.</w:t>
      </w:r>
    </w:p>
    <w:p w14:paraId="1525D06F"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66B9E739" w14:textId="0E47A2A3" w:rsidR="000F434D"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szCs w:val="22"/>
        </w:rPr>
        <w:t xml:space="preserve">L’Organo di revisione ha verificato che l’Ente </w:t>
      </w:r>
      <w:r w:rsidRPr="00426F42">
        <w:rPr>
          <w:rFonts w:ascii="Arial" w:eastAsia="Arial" w:hAnsi="Arial" w:cs="Arial"/>
          <w:b/>
          <w:bCs/>
          <w:szCs w:val="22"/>
        </w:rPr>
        <w:t>ha caricato/non ha caricato</w:t>
      </w:r>
      <w:r>
        <w:rPr>
          <w:rFonts w:ascii="Arial" w:eastAsia="Arial" w:hAnsi="Arial" w:cs="Arial"/>
          <w:szCs w:val="22"/>
        </w:rPr>
        <w:t xml:space="preserve"> tutti i contratti sulla nuova piattaforma Dipe-RGS come indicato dalla </w:t>
      </w:r>
      <w:r w:rsidRPr="00C701E4">
        <w:rPr>
          <w:rFonts w:ascii="Arial" w:eastAsia="Arial" w:hAnsi="Arial" w:cs="Arial"/>
          <w:szCs w:val="22"/>
        </w:rPr>
        <w:t xml:space="preserve">FAQ </w:t>
      </w:r>
      <w:r w:rsidR="00172F6C" w:rsidRPr="00C701E4">
        <w:rPr>
          <w:rFonts w:ascii="Arial" w:eastAsia="Arial" w:hAnsi="Arial" w:cs="Arial"/>
          <w:szCs w:val="22"/>
        </w:rPr>
        <w:t xml:space="preserve">n. </w:t>
      </w:r>
      <w:r w:rsidRPr="00C701E4">
        <w:rPr>
          <w:rFonts w:ascii="Arial" w:eastAsia="Arial" w:hAnsi="Arial" w:cs="Arial"/>
          <w:szCs w:val="22"/>
        </w:rPr>
        <w:t>50 di Arconet</w:t>
      </w:r>
      <w:r>
        <w:rPr>
          <w:rFonts w:ascii="Arial" w:eastAsia="Arial" w:hAnsi="Arial" w:cs="Arial"/>
          <w:szCs w:val="22"/>
        </w:rPr>
        <w:t>.</w:t>
      </w:r>
    </w:p>
    <w:p w14:paraId="268F39BF" w14:textId="4C0DB906" w:rsidR="00172F6C" w:rsidRDefault="00172F6C" w:rsidP="000F434D">
      <w:pPr>
        <w:pBdr>
          <w:top w:val="nil"/>
          <w:left w:val="nil"/>
          <w:bottom w:val="nil"/>
          <w:right w:val="nil"/>
          <w:between w:val="nil"/>
        </w:pBdr>
        <w:spacing w:line="240" w:lineRule="auto"/>
        <w:ind w:hanging="2"/>
        <w:rPr>
          <w:rFonts w:ascii="Arial" w:eastAsia="Arial" w:hAnsi="Arial" w:cs="Arial"/>
          <w:color w:val="3D3D3D"/>
          <w:szCs w:val="22"/>
          <w:highlight w:val="white"/>
        </w:rPr>
      </w:pPr>
      <w:r>
        <w:rPr>
          <w:rFonts w:ascii="Arial" w:eastAsia="Arial" w:hAnsi="Arial" w:cs="Arial"/>
          <w:szCs w:val="22"/>
        </w:rPr>
        <w:t xml:space="preserve">Nel caso in cui l’Ente abbia sottoscritto </w:t>
      </w:r>
      <w:r w:rsidRPr="00172F6C">
        <w:rPr>
          <w:rFonts w:ascii="Arial" w:eastAsia="Arial" w:hAnsi="Arial" w:cs="Arial"/>
          <w:szCs w:val="22"/>
        </w:rPr>
        <w:t>contratti di servizio energia EPC (</w:t>
      </w:r>
      <w:r w:rsidRPr="00D12016">
        <w:rPr>
          <w:rFonts w:ascii="Arial" w:eastAsia="Arial" w:hAnsi="Arial" w:cs="Arial"/>
          <w:i/>
          <w:iCs/>
          <w:szCs w:val="22"/>
        </w:rPr>
        <w:t>Energy Perfomance Contract</w:t>
      </w:r>
      <w:r w:rsidRPr="00172F6C">
        <w:rPr>
          <w:rFonts w:ascii="Arial" w:eastAsia="Arial" w:hAnsi="Arial" w:cs="Arial"/>
          <w:szCs w:val="22"/>
        </w:rPr>
        <w:t>)</w:t>
      </w:r>
      <w:r>
        <w:rPr>
          <w:rFonts w:ascii="Arial" w:eastAsia="Arial" w:hAnsi="Arial" w:cs="Arial"/>
          <w:szCs w:val="22"/>
        </w:rPr>
        <w:t xml:space="preserve">, l’Organo di revisione ha verificato che le previsioni di bilancio </w:t>
      </w:r>
      <w:r w:rsidRPr="00377468">
        <w:rPr>
          <w:rFonts w:ascii="Arial" w:eastAsia="Arial" w:hAnsi="Arial" w:cs="Arial"/>
          <w:b/>
          <w:bCs/>
          <w:szCs w:val="22"/>
        </w:rPr>
        <w:t>consent</w:t>
      </w:r>
      <w:r w:rsidR="00377468">
        <w:rPr>
          <w:rFonts w:ascii="Arial" w:eastAsia="Arial" w:hAnsi="Arial" w:cs="Arial"/>
          <w:b/>
          <w:bCs/>
          <w:szCs w:val="22"/>
        </w:rPr>
        <w:t>o</w:t>
      </w:r>
      <w:r w:rsidRPr="00377468">
        <w:rPr>
          <w:rFonts w:ascii="Arial" w:eastAsia="Arial" w:hAnsi="Arial" w:cs="Arial"/>
          <w:b/>
          <w:bCs/>
          <w:szCs w:val="22"/>
        </w:rPr>
        <w:t>no/non consent</w:t>
      </w:r>
      <w:r w:rsidR="00377468">
        <w:rPr>
          <w:rFonts w:ascii="Arial" w:eastAsia="Arial" w:hAnsi="Arial" w:cs="Arial"/>
          <w:b/>
          <w:bCs/>
          <w:szCs w:val="22"/>
        </w:rPr>
        <w:t>o</w:t>
      </w:r>
      <w:r w:rsidRPr="00377468">
        <w:rPr>
          <w:rFonts w:ascii="Arial" w:eastAsia="Arial" w:hAnsi="Arial" w:cs="Arial"/>
          <w:b/>
          <w:bCs/>
          <w:szCs w:val="22"/>
        </w:rPr>
        <w:t>no</w:t>
      </w:r>
      <w:r>
        <w:rPr>
          <w:rFonts w:ascii="Arial" w:eastAsia="Arial" w:hAnsi="Arial" w:cs="Arial"/>
          <w:szCs w:val="22"/>
        </w:rPr>
        <w:t xml:space="preserve"> la corretta contabilizzazione della quota di manutenzione straordinaria come indicato dalla FAQ n. 52 di Arconet.</w:t>
      </w:r>
    </w:p>
    <w:p w14:paraId="609F2FC0" w14:textId="77F325AF" w:rsidR="000F434D" w:rsidRDefault="00BC1BB3" w:rsidP="00583C01">
      <w:pPr>
        <w:pStyle w:val="Titolo1"/>
        <w:numPr>
          <w:ilvl w:val="0"/>
          <w:numId w:val="0"/>
        </w:numPr>
        <w:ind w:left="357" w:hanging="357"/>
        <w:rPr>
          <w:rFonts w:ascii="Cambria" w:eastAsia="Cambria" w:hAnsi="Cambria" w:cs="Cambria"/>
          <w:b w:val="0"/>
          <w:color w:val="000000"/>
          <w:sz w:val="32"/>
          <w:szCs w:val="32"/>
        </w:rPr>
      </w:pPr>
      <w:bookmarkStart w:id="59" w:name="_Toc149282637"/>
      <w:r>
        <w:t>8</w:t>
      </w:r>
      <w:r w:rsidR="00583C01" w:rsidRPr="00867831">
        <w:t xml:space="preserve">. </w:t>
      </w:r>
      <w:r w:rsidR="00583C01">
        <w:t>FONDI E ACCANTONAMENTI</w:t>
      </w:r>
      <w:bookmarkEnd w:id="59"/>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0" w:name="_Toc149282638"/>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0"/>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79C8E4BF"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4</w:t>
      </w:r>
      <w:r>
        <w:rPr>
          <w:rFonts w:ascii="Arial" w:eastAsia="Arial" w:hAnsi="Arial" w:cs="Arial"/>
          <w:color w:val="000000"/>
          <w:szCs w:val="22"/>
        </w:rPr>
        <w:t xml:space="preserve"> - euro ……… pari allo ……% delle spese correnti;</w:t>
      </w:r>
    </w:p>
    <w:p w14:paraId="20BC4C34" w14:textId="31921D8A"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5</w:t>
      </w:r>
      <w:r>
        <w:rPr>
          <w:rFonts w:ascii="Arial" w:eastAsia="Arial" w:hAnsi="Arial" w:cs="Arial"/>
          <w:color w:val="000000"/>
          <w:szCs w:val="22"/>
        </w:rPr>
        <w:t xml:space="preserve"> - euro ……… pari allo ……% delle spese correnti;</w:t>
      </w:r>
    </w:p>
    <w:p w14:paraId="72C41FC2" w14:textId="5AA0BF4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37E3E">
        <w:rPr>
          <w:rFonts w:ascii="Arial" w:eastAsia="Arial" w:hAnsi="Arial" w:cs="Arial"/>
          <w:color w:val="000000"/>
          <w:szCs w:val="22"/>
        </w:rPr>
        <w:t>6</w:t>
      </w:r>
      <w:r>
        <w:rPr>
          <w:rFonts w:ascii="Arial" w:eastAsia="Arial" w:hAnsi="Arial" w:cs="Arial"/>
          <w:color w:val="000000"/>
          <w:szCs w:val="22"/>
        </w:rPr>
        <w:t xml:space="preserve"> - euro ……… pari allo ……%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Pr>
          <w:rFonts w:ascii="Arial" w:eastAsia="Arial" w:hAnsi="Arial" w:cs="Arial"/>
          <w:b/>
          <w:i/>
          <w:color w:val="000000"/>
          <w:sz w:val="20"/>
          <w:szCs w:val="20"/>
        </w:rPr>
        <w:t>TUEL</w:t>
      </w:r>
      <w:r>
        <w:rPr>
          <w:rFonts w:ascii="Arial" w:eastAsia="Arial" w:hAnsi="Arial" w:cs="Arial"/>
          <w:color w:val="000000"/>
          <w:szCs w:val="22"/>
        </w:rPr>
        <w:t xml:space="preserve"> ed in quelli previsti dal regolamento di contabilità.</w:t>
      </w:r>
    </w:p>
    <w:p w14:paraId="3F346EF5"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59917DC6" w14:textId="77777777" w:rsidR="000F434D" w:rsidRPr="00C347F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bCs/>
          <w:i/>
          <w:color w:val="00B0F0"/>
          <w:szCs w:val="22"/>
        </w:rPr>
      </w:pPr>
      <w:r w:rsidRPr="00C347FB">
        <w:rPr>
          <w:rFonts w:ascii="Arial" w:eastAsia="Arial" w:hAnsi="Arial" w:cs="Arial"/>
          <w:b/>
          <w:bCs/>
          <w:i/>
          <w:color w:val="00B0F0"/>
          <w:szCs w:val="22"/>
        </w:rPr>
        <w:t>N.B.</w:t>
      </w:r>
      <w:r>
        <w:rPr>
          <w:rFonts w:ascii="Arial" w:eastAsia="Arial" w:hAnsi="Arial" w:cs="Arial"/>
          <w:i/>
          <w:color w:val="00B0F0"/>
          <w:szCs w:val="22"/>
        </w:rPr>
        <w:t xml:space="preserve"> </w:t>
      </w:r>
      <w:r w:rsidRPr="00C347FB">
        <w:rPr>
          <w:rFonts w:ascii="Arial" w:eastAsia="Arial" w:hAnsi="Arial" w:cs="Arial"/>
          <w:b/>
          <w:bCs/>
          <w:i/>
          <w:color w:val="00B0F0"/>
          <w:szCs w:val="22"/>
        </w:rPr>
        <w:t>La quota minima è dello 0,30% oppure dello 0,45% (nelle situazioni di cui all’art. 195 o 222 del TUEL) e la quota massima è pari al 2% del totale delle spese correnti di competenza.</w:t>
      </w:r>
    </w:p>
    <w:p w14:paraId="3D930DCA" w14:textId="77777777" w:rsidR="000F434D" w:rsidRPr="00143D71" w:rsidRDefault="000F434D" w:rsidP="000F434D">
      <w:pPr>
        <w:pBdr>
          <w:top w:val="nil"/>
          <w:left w:val="nil"/>
          <w:bottom w:val="nil"/>
          <w:right w:val="nil"/>
          <w:between w:val="nil"/>
        </w:pBdr>
        <w:spacing w:line="240" w:lineRule="auto"/>
        <w:ind w:hanging="2"/>
        <w:rPr>
          <w:rFonts w:ascii="Arial" w:eastAsia="Arial" w:hAnsi="Arial" w:cs="Arial"/>
          <w:b/>
          <w:bCs/>
          <w:color w:val="00B0F0"/>
          <w:szCs w:val="22"/>
        </w:rPr>
      </w:pPr>
      <w:r w:rsidRPr="00143D71">
        <w:rPr>
          <w:rFonts w:ascii="Arial" w:eastAsia="Arial" w:hAnsi="Arial" w:cs="Arial"/>
          <w:b/>
          <w:bCs/>
          <w:i/>
          <w:color w:val="00B0F0"/>
          <w:szCs w:val="22"/>
        </w:rPr>
        <w:t>La metà della quota minima del fondo di riserva deve essere riservata alla copertura di eventuali spese non prevedibili, la cui mancata effettuazione comporta danni certi all’amministrazione.</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1" w:name="_Toc149282639"/>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1"/>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373731CD"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lastRenderedPageBreak/>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stanziato/non ha stanziato</w:t>
      </w:r>
      <w:r>
        <w:rPr>
          <w:rFonts w:ascii="Arial" w:eastAsia="Arial" w:hAnsi="Arial" w:cs="Arial"/>
          <w:color w:val="000000"/>
          <w:szCs w:val="22"/>
        </w:rPr>
        <w:t xml:space="preserve"> il fondo di riserva di cassa per un importo pari ad euro ……</w:t>
      </w:r>
    </w:p>
    <w:p w14:paraId="2A07A0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i/>
          <w:color w:val="17365D"/>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rientra/non rientra</w:t>
      </w:r>
      <w:r>
        <w:rPr>
          <w:rFonts w:ascii="Arial" w:eastAsia="Arial" w:hAnsi="Arial" w:cs="Arial"/>
          <w:color w:val="000000"/>
          <w:szCs w:val="22"/>
        </w:rPr>
        <w:t xml:space="preserve"> nei limiti di cui all’art. 166, comma 2 quater del TUEL. </w:t>
      </w:r>
      <w:r>
        <w:rPr>
          <w:rFonts w:ascii="Arial" w:eastAsia="Arial" w:hAnsi="Arial" w:cs="Arial"/>
          <w:i/>
          <w:color w:val="17365D"/>
          <w:szCs w:val="22"/>
        </w:rPr>
        <w:t>(</w:t>
      </w:r>
      <w:r>
        <w:rPr>
          <w:rFonts w:ascii="Arial" w:eastAsia="Arial" w:hAnsi="Arial" w:cs="Arial"/>
          <w:i/>
          <w:color w:val="00B0F0"/>
          <w:szCs w:val="22"/>
        </w:rPr>
        <w:t>non inferiore allo 0,2 per cento delle spese finali</w:t>
      </w:r>
      <w:r>
        <w:rPr>
          <w:rFonts w:ascii="Arial" w:eastAsia="Arial" w:hAnsi="Arial" w:cs="Arial"/>
          <w:i/>
          <w:color w:val="17365D"/>
          <w:szCs w:val="22"/>
        </w:rPr>
        <w:t>)</w:t>
      </w:r>
    </w:p>
    <w:p w14:paraId="01A0FD5D"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182494E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4E704924" w14:textId="3A1CCA28"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2" w:name="_Toc149282640"/>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2"/>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nella missione 20, programma 2 è presente un accantonamento al fondo crediti di dubbia esigibilità (FCDE) di:</w:t>
      </w:r>
    </w:p>
    <w:p w14:paraId="6FCBF373" w14:textId="3135C1B3"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w:t>
      </w:r>
      <w:r w:rsidRPr="00BB1C0C">
        <w:rPr>
          <w:rFonts w:ascii="Arial" w:eastAsia="Arial" w:hAnsi="Arial" w:cs="Arial"/>
          <w:szCs w:val="22"/>
        </w:rPr>
        <w:tab/>
        <w:t>euro ……… per l’anno 202</w:t>
      </w:r>
      <w:r w:rsidR="00B37E3E">
        <w:rPr>
          <w:rFonts w:ascii="Arial" w:eastAsia="Arial" w:hAnsi="Arial" w:cs="Arial"/>
          <w:szCs w:val="22"/>
        </w:rPr>
        <w:t>4</w:t>
      </w:r>
      <w:r w:rsidRPr="00BB1C0C">
        <w:rPr>
          <w:rFonts w:ascii="Arial" w:eastAsia="Arial" w:hAnsi="Arial" w:cs="Arial"/>
          <w:szCs w:val="22"/>
        </w:rPr>
        <w:t>;</w:t>
      </w:r>
    </w:p>
    <w:p w14:paraId="7E477796" w14:textId="2BEB512E"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w:t>
      </w:r>
      <w:r w:rsidRPr="00BB1C0C">
        <w:rPr>
          <w:rFonts w:ascii="Arial" w:eastAsia="Arial" w:hAnsi="Arial" w:cs="Arial"/>
          <w:szCs w:val="22"/>
        </w:rPr>
        <w:tab/>
        <w:t>euro ……… per l’anno 202</w:t>
      </w:r>
      <w:r w:rsidR="00B37E3E">
        <w:rPr>
          <w:rFonts w:ascii="Arial" w:eastAsia="Arial" w:hAnsi="Arial" w:cs="Arial"/>
          <w:szCs w:val="22"/>
        </w:rPr>
        <w:t>5</w:t>
      </w:r>
      <w:r w:rsidRPr="00BB1C0C">
        <w:rPr>
          <w:rFonts w:ascii="Arial" w:eastAsia="Arial" w:hAnsi="Arial" w:cs="Arial"/>
          <w:szCs w:val="22"/>
        </w:rPr>
        <w:t>;</w:t>
      </w:r>
    </w:p>
    <w:p w14:paraId="16C3BC97" w14:textId="00268A8B" w:rsidR="000F434D" w:rsidRPr="00BB1C0C"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szCs w:val="22"/>
        </w:rPr>
      </w:pPr>
      <w:r w:rsidRPr="00BB1C0C">
        <w:rPr>
          <w:rFonts w:ascii="Arial" w:eastAsia="Arial" w:hAnsi="Arial" w:cs="Arial"/>
          <w:szCs w:val="22"/>
        </w:rPr>
        <w:t>-         euro ……… per l’anno 202</w:t>
      </w:r>
      <w:r w:rsidR="00B37E3E">
        <w:rPr>
          <w:rFonts w:ascii="Arial" w:eastAsia="Arial" w:hAnsi="Arial" w:cs="Arial"/>
          <w:szCs w:val="22"/>
        </w:rPr>
        <w:t>6</w:t>
      </w:r>
      <w:r w:rsidRPr="00BB1C0C">
        <w:rPr>
          <w:rFonts w:ascii="Arial" w:eastAsia="Arial" w:hAnsi="Arial" w:cs="Arial"/>
          <w:szCs w:val="22"/>
        </w:rPr>
        <w:t>;</w:t>
      </w:r>
    </w:p>
    <w:p w14:paraId="6E26B383"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p>
    <w:p w14:paraId="5DC18D71" w14:textId="77777777"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corrispondono/non corrispondono</w:t>
      </w:r>
      <w:r w:rsidRPr="00BB1C0C">
        <w:rPr>
          <w:rFonts w:ascii="Arial" w:eastAsia="Arial" w:hAnsi="Arial" w:cs="Arial"/>
          <w:color w:val="000000"/>
        </w:rPr>
        <w:t xml:space="preserve"> 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895B8EA" w14:textId="77777777" w:rsidR="000F434D" w:rsidRPr="00143D71"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B0F0"/>
          <w:szCs w:val="22"/>
        </w:rPr>
      </w:pPr>
      <w:r w:rsidRPr="00143D71">
        <w:rPr>
          <w:rFonts w:ascii="Arial" w:eastAsia="Arial" w:hAnsi="Arial" w:cs="Arial"/>
          <w:color w:val="00B0F0"/>
          <w:szCs w:val="22"/>
        </w:rPr>
        <w:t>(</w:t>
      </w:r>
      <w:r w:rsidRPr="00143D71">
        <w:rPr>
          <w:rFonts w:ascii="Arial" w:eastAsia="Arial" w:hAnsi="Arial" w:cs="Arial"/>
          <w:i/>
          <w:iCs/>
          <w:color w:val="00B0F0"/>
          <w:szCs w:val="22"/>
        </w:rPr>
        <w:t>in caso negativo specificare</w:t>
      </w:r>
      <w:r w:rsidRPr="00143D71">
        <w:rPr>
          <w:rFonts w:ascii="Arial" w:eastAsia="Arial" w:hAnsi="Arial" w:cs="Arial"/>
          <w:color w:val="00B0F0"/>
          <w:szCs w:val="22"/>
        </w:rPr>
        <w:t>)</w:t>
      </w:r>
    </w:p>
    <w:p w14:paraId="42E39956"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119C62F5" w14:textId="77777777" w:rsidR="00C701E4" w:rsidRPr="00E717FF" w:rsidRDefault="00C701E4"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368F0182" w14:textId="77777777" w:rsidR="000F434D" w:rsidRPr="00143D71"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Cs w:val="22"/>
        </w:rPr>
      </w:pPr>
      <w:r w:rsidRPr="00143D71">
        <w:rPr>
          <w:rFonts w:ascii="Arial" w:eastAsia="Arial" w:hAnsi="Arial" w:cs="Arial"/>
          <w:i/>
          <w:color w:val="00B0F0"/>
          <w:szCs w:val="22"/>
        </w:rPr>
        <w:t>In caso di mancato rispetto fornire le motivazioni:………………………………</w:t>
      </w:r>
    </w:p>
    <w:p w14:paraId="6885A978" w14:textId="0DA28B78"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ha utilizzato/non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uno dei tre metodi consentiti come definiti dall’esempio n. 5 del principio contabile All. 4/2 alla luce delle indicazioni contenute nell’aggiornamento dello stesso principio in seguito al DM del 25/07/2023.</w:t>
      </w:r>
    </w:p>
    <w:p w14:paraId="7E20FA38" w14:textId="5E4A4470" w:rsidR="009C074F" w:rsidRPr="00143D71" w:rsidRDefault="009C074F" w:rsidP="009C074F">
      <w:pPr>
        <w:widowControl w:val="0"/>
        <w:pBdr>
          <w:top w:val="nil"/>
          <w:left w:val="nil"/>
          <w:bottom w:val="nil"/>
          <w:right w:val="nil"/>
          <w:between w:val="nil"/>
        </w:pBdr>
        <w:spacing w:line="240" w:lineRule="auto"/>
        <w:ind w:hanging="2"/>
        <w:rPr>
          <w:rFonts w:ascii="Arial" w:eastAsia="Arial" w:hAnsi="Arial" w:cs="Arial"/>
          <w:i/>
          <w:color w:val="00B0F0"/>
          <w:szCs w:val="22"/>
        </w:rPr>
      </w:pPr>
      <w:r>
        <w:rPr>
          <w:rFonts w:ascii="Arial" w:eastAsia="Arial" w:hAnsi="Arial" w:cs="Arial"/>
          <w:i/>
          <w:color w:val="00B0F0"/>
          <w:szCs w:val="22"/>
        </w:rPr>
        <w:t>Specificare quale metodo:……..</w:t>
      </w:r>
    </w:p>
    <w:p w14:paraId="1BFB3DA7" w14:textId="77777777" w:rsidR="009C074F" w:rsidRDefault="009C074F" w:rsidP="005C01E7">
      <w:pPr>
        <w:widowControl w:val="0"/>
        <w:pBdr>
          <w:top w:val="nil"/>
          <w:left w:val="nil"/>
          <w:bottom w:val="nil"/>
          <w:right w:val="nil"/>
          <w:between w:val="nil"/>
        </w:pBdr>
        <w:spacing w:line="240" w:lineRule="auto"/>
        <w:ind w:hanging="2"/>
        <w:rPr>
          <w:rFonts w:ascii="Arial" w:eastAsia="Arial" w:hAnsi="Arial" w:cs="Arial"/>
          <w:color w:val="000000"/>
          <w:szCs w:val="22"/>
        </w:rPr>
      </w:pPr>
    </w:p>
    <w:p w14:paraId="5F47A4F9" w14:textId="72A94D43" w:rsidR="005C01E7" w:rsidRPr="005C01E7"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’Ente nella scelta del livello di analisi ha fatto riferimento alle tipologie/categorie/capitoli (</w:t>
      </w:r>
      <w:r w:rsidR="005C01E7" w:rsidRPr="00BC1BB3">
        <w:rPr>
          <w:rFonts w:ascii="Arial" w:eastAsia="Arial" w:hAnsi="Arial" w:cs="Arial"/>
          <w:i/>
          <w:iCs/>
          <w:color w:val="000000"/>
          <w:szCs w:val="22"/>
        </w:rPr>
        <w:t>specificare</w:t>
      </w:r>
      <w:r w:rsidR="005C01E7" w:rsidRPr="005C01E7">
        <w:rPr>
          <w:rFonts w:ascii="Arial" w:eastAsia="Arial" w:hAnsi="Arial" w:cs="Arial"/>
          <w:color w:val="000000"/>
          <w:szCs w:val="22"/>
        </w:rPr>
        <w:t>)</w:t>
      </w:r>
      <w:r>
        <w:rPr>
          <w:rFonts w:ascii="Arial" w:eastAsia="Arial" w:hAnsi="Arial" w:cs="Arial"/>
          <w:color w:val="000000"/>
          <w:szCs w:val="22"/>
        </w:rPr>
        <w:t>;</w:t>
      </w:r>
    </w:p>
    <w:p w14:paraId="0458C9A4" w14:textId="028E44F4"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 xml:space="preserve">a nota integrativa </w:t>
      </w:r>
      <w:r w:rsidR="005C01E7" w:rsidRPr="00BC1BB3">
        <w:rPr>
          <w:rFonts w:ascii="Arial" w:eastAsia="Arial" w:hAnsi="Arial" w:cs="Arial"/>
          <w:b/>
          <w:bCs/>
          <w:color w:val="000000"/>
          <w:szCs w:val="22"/>
        </w:rPr>
        <w:t>fornisce/non fornisce</w:t>
      </w:r>
      <w:r w:rsidR="005C01E7" w:rsidRPr="005C01E7">
        <w:rPr>
          <w:rFonts w:ascii="Arial" w:eastAsia="Arial" w:hAnsi="Arial" w:cs="Arial"/>
          <w:color w:val="000000"/>
          <w:szCs w:val="22"/>
        </w:rPr>
        <w:t xml:space="preserve"> adeguata illustrazione delle entrate che l'Ente non ha considerato di dubbia e difficile esazione e per le quali non si è provveduto </w:t>
      </w:r>
      <w:r w:rsidR="005C01E7" w:rsidRPr="005C01E7">
        <w:rPr>
          <w:rFonts w:ascii="Arial" w:eastAsia="Arial" w:hAnsi="Arial" w:cs="Arial"/>
          <w:color w:val="000000"/>
          <w:szCs w:val="22"/>
        </w:rPr>
        <w:lastRenderedPageBreak/>
        <w:t>all'accantonamento al Fondo crediti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di dubbia esigibilità (FCDE). (</w:t>
      </w:r>
      <w:r w:rsidR="005C01E7" w:rsidRPr="00BC1BB3">
        <w:rPr>
          <w:rFonts w:ascii="Arial" w:eastAsia="Arial" w:hAnsi="Arial" w:cs="Arial"/>
          <w:i/>
          <w:iCs/>
          <w:color w:val="000000"/>
          <w:szCs w:val="22"/>
        </w:rPr>
        <w:t>fornire specifica indicazione delle entrate</w:t>
      </w:r>
      <w:r w:rsidR="005C01E7" w:rsidRPr="005C01E7">
        <w:rPr>
          <w:rFonts w:ascii="Arial" w:eastAsia="Arial" w:hAnsi="Arial" w:cs="Arial"/>
          <w:color w:val="000000"/>
          <w:szCs w:val="22"/>
        </w:rPr>
        <w:t>)</w:t>
      </w:r>
      <w:r>
        <w:rPr>
          <w:rFonts w:ascii="Arial" w:eastAsia="Arial" w:hAnsi="Arial" w:cs="Arial"/>
          <w:color w:val="000000"/>
          <w:szCs w:val="22"/>
        </w:rPr>
        <w:t>;</w:t>
      </w:r>
    </w:p>
    <w:p w14:paraId="5D3C5711" w14:textId="28367D6F" w:rsidR="000F434D" w:rsidRDefault="009516BB" w:rsidP="000F434D">
      <w:pPr>
        <w:widowControl w:val="0"/>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xml:space="preserve">- </w:t>
      </w:r>
      <w:r>
        <w:rPr>
          <w:rFonts w:ascii="Arial" w:eastAsia="Arial" w:hAnsi="Arial" w:cs="Arial"/>
          <w:szCs w:val="22"/>
        </w:rPr>
        <w:t>che l</w:t>
      </w:r>
      <w:r w:rsidR="000F434D" w:rsidRPr="00F922F9">
        <w:rPr>
          <w:rFonts w:ascii="Arial" w:eastAsia="Arial" w:hAnsi="Arial" w:cs="Arial"/>
          <w:szCs w:val="22"/>
        </w:rPr>
        <w:t xml:space="preserve">’Ente </w:t>
      </w:r>
      <w:r w:rsidR="000F434D" w:rsidRPr="006E41D4">
        <w:rPr>
          <w:rFonts w:ascii="Arial" w:eastAsia="Arial" w:hAnsi="Arial" w:cs="Arial"/>
          <w:b/>
          <w:bCs/>
          <w:szCs w:val="22"/>
        </w:rPr>
        <w:t>si è avvalso/non si è avvalso</w:t>
      </w:r>
      <w:r w:rsidR="000F434D" w:rsidRPr="00F922F9">
        <w:rPr>
          <w:rFonts w:ascii="Arial" w:eastAsia="Arial" w:hAnsi="Arial" w:cs="Arial"/>
          <w:szCs w:val="22"/>
        </w:rPr>
        <w:t xml:space="preserve"> della c.d. “regola del +1” come da FAQ 26/27 di Arconet</w:t>
      </w:r>
      <w:r w:rsidR="009C074F">
        <w:rPr>
          <w:rFonts w:ascii="Arial" w:eastAsia="Arial" w:hAnsi="Arial" w:cs="Arial"/>
          <w:szCs w:val="22"/>
        </w:rPr>
        <w:t xml:space="preserve"> e </w:t>
      </w:r>
      <w:r w:rsidR="00625DD6">
        <w:rPr>
          <w:rFonts w:ascii="Arial" w:eastAsia="Arial" w:hAnsi="Arial" w:cs="Arial"/>
          <w:szCs w:val="22"/>
        </w:rPr>
        <w:t>come anche indicato</w:t>
      </w:r>
      <w:r w:rsidR="009C074F">
        <w:rPr>
          <w:rFonts w:ascii="Arial" w:eastAsia="Arial" w:hAnsi="Arial" w:cs="Arial"/>
          <w:szCs w:val="22"/>
        </w:rPr>
        <w:t xml:space="preserve"> nel</w:t>
      </w:r>
      <w:r w:rsidR="009C074F">
        <w:rPr>
          <w:rFonts w:ascii="Arial" w:eastAsia="Arial" w:hAnsi="Arial" w:cs="Arial"/>
          <w:color w:val="000000"/>
          <w:szCs w:val="22"/>
        </w:rPr>
        <w:t>l’esempio n. 5 del principio contabile All. 4/2 (alla luce delle indicazioni contenute nell’aggiornamento dello stesso principio in seguito al DM del 25/07/2023</w:t>
      </w:r>
      <w:r w:rsidR="009C074F">
        <w:rPr>
          <w:rFonts w:ascii="Arial" w:eastAsia="Arial" w:hAnsi="Arial" w:cs="Arial"/>
          <w:szCs w:val="22"/>
        </w:rPr>
        <w:t xml:space="preserve">) </w:t>
      </w:r>
      <w:r w:rsidR="009C074F">
        <w:rPr>
          <w:rFonts w:ascii="Arial" w:eastAsia="Arial" w:hAnsi="Arial" w:cs="Arial"/>
          <w:b/>
          <w:bCs/>
          <w:szCs w:val="22"/>
        </w:rPr>
        <w:t>che prevede</w:t>
      </w:r>
      <w:r w:rsidR="009C074F" w:rsidRPr="009C074F">
        <w:rPr>
          <w:rFonts w:ascii="Arial" w:eastAsia="Arial" w:hAnsi="Arial" w:cs="Arial"/>
          <w:b/>
          <w:bCs/>
          <w:szCs w:val="22"/>
        </w:rPr>
        <w:t xml:space="preserve"> la possibilità di determinare il rapporto tra incassi di competenza e i relativi accertamenti, considerando tra gli incassi anche le riscossioni effettuate nell’anno successivo  in conto residui dell’anno precedente</w:t>
      </w:r>
      <w:r>
        <w:rPr>
          <w:rFonts w:ascii="Arial" w:eastAsia="Arial" w:hAnsi="Arial" w:cs="Arial"/>
          <w:szCs w:val="22"/>
        </w:rPr>
        <w:t>;</w:t>
      </w:r>
    </w:p>
    <w:p w14:paraId="653367CB" w14:textId="0DC97823"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l</w:t>
      </w:r>
      <w:r w:rsidR="000F434D">
        <w:rPr>
          <w:rFonts w:ascii="Arial" w:eastAsia="Arial" w:hAnsi="Arial" w:cs="Arial"/>
          <w:color w:val="000000"/>
          <w:szCs w:val="22"/>
        </w:rPr>
        <w:t xml:space="preserve">’Ente ai fini del calcolo della media </w:t>
      </w:r>
      <w:r w:rsidR="000F434D" w:rsidRPr="003F68B4">
        <w:rPr>
          <w:rFonts w:ascii="Arial" w:eastAsia="Arial" w:hAnsi="Arial" w:cs="Arial"/>
          <w:b/>
          <w:bCs/>
          <w:color w:val="000000"/>
          <w:szCs w:val="22"/>
        </w:rPr>
        <w:t>si è/non si è avvalso</w:t>
      </w:r>
      <w:r w:rsidR="000F434D">
        <w:rPr>
          <w:rFonts w:ascii="Arial" w:eastAsia="Arial" w:hAnsi="Arial" w:cs="Arial"/>
          <w:color w:val="000000"/>
          <w:szCs w:val="22"/>
        </w:rPr>
        <w:t xml:space="preserve"> nel bilancio di previsione, della facoltà (art. 107 bis  DL 18/2020 modificato dall’art. 30-bis DL 41/21) di effettuare il calcolo dell’ultimo quinquennio per le entrate del titolo 1 e 3 con i dati del 2019 in luogo di quelli del 2020 e del 2021.</w:t>
      </w:r>
    </w:p>
    <w:p w14:paraId="0021B5A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843B35F" w14:textId="736540C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fondo crediti di dubbia esigibilità per gli anni 202</w:t>
      </w:r>
      <w:r w:rsidR="00B37E3E">
        <w:rPr>
          <w:rFonts w:ascii="Arial" w:eastAsia="Arial" w:hAnsi="Arial" w:cs="Arial"/>
          <w:color w:val="000000"/>
          <w:szCs w:val="22"/>
        </w:rPr>
        <w:t>4</w:t>
      </w:r>
      <w:r>
        <w:rPr>
          <w:rFonts w:ascii="Arial" w:eastAsia="Arial" w:hAnsi="Arial" w:cs="Arial"/>
          <w:color w:val="000000"/>
          <w:szCs w:val="22"/>
        </w:rPr>
        <w:t>-202</w:t>
      </w:r>
      <w:r w:rsidR="00B37E3E">
        <w:rPr>
          <w:rFonts w:ascii="Arial" w:eastAsia="Arial" w:hAnsi="Arial" w:cs="Arial"/>
          <w:color w:val="000000"/>
          <w:szCs w:val="22"/>
        </w:rPr>
        <w:t>6</w:t>
      </w:r>
      <w:r>
        <w:rPr>
          <w:rFonts w:ascii="Arial" w:eastAsia="Arial" w:hAnsi="Arial" w:cs="Arial"/>
          <w:color w:val="000000"/>
          <w:szCs w:val="22"/>
        </w:rPr>
        <w:t xml:space="preserve"> risulta come dai seguenti prospetti: </w:t>
      </w:r>
    </w:p>
    <w:p w14:paraId="4845113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CB23AB5" w14:textId="0A6A9BFF" w:rsidR="000F434D" w:rsidRPr="006A3916" w:rsidRDefault="002A0A97"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w:t>
      </w:r>
      <w:r w:rsidR="003301B0" w:rsidRPr="006A3916">
        <w:rPr>
          <w:rFonts w:ascii="Arial" w:eastAsia="Arial" w:hAnsi="Arial" w:cs="Arial"/>
          <w:b/>
          <w:bCs/>
          <w:noProof/>
          <w:color w:val="000000"/>
          <w:szCs w:val="22"/>
        </w:rPr>
        <w:t>6</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3" w:name="_heading=h.1jlao46" w:colFirst="0" w:colLast="0"/>
      <w:bookmarkEnd w:id="63"/>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4" w:name="_Toc149282641"/>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4"/>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46CD6651"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è/non è</w:t>
      </w:r>
      <w:r w:rsidR="000F434D">
        <w:rPr>
          <w:rFonts w:ascii="Arial" w:eastAsia="Arial" w:hAnsi="Arial" w:cs="Arial"/>
          <w:color w:val="000000"/>
          <w:szCs w:val="22"/>
        </w:rPr>
        <w:t xml:space="preserve"> congruo.</w:t>
      </w:r>
    </w:p>
    <w:p w14:paraId="204B6EFC" w14:textId="05BF51D2"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predisposto/non 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p>
    <w:p w14:paraId="08ED6C21" w14:textId="31525774"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ha provveduto/non ha provveduto</w:t>
      </w:r>
      <w:r w:rsidR="000F434D">
        <w:rPr>
          <w:rFonts w:ascii="Arial" w:eastAsia="Arial" w:hAnsi="Arial" w:cs="Arial"/>
          <w:color w:val="000000"/>
          <w:szCs w:val="22"/>
        </w:rPr>
        <w:t xml:space="preserve"> a stanziare nel bilancio 202</w:t>
      </w:r>
      <w:r w:rsidR="00B37E3E">
        <w:rPr>
          <w:rFonts w:ascii="Arial" w:eastAsia="Arial" w:hAnsi="Arial" w:cs="Arial"/>
          <w:color w:val="000000"/>
          <w:szCs w:val="22"/>
        </w:rPr>
        <w:t>4</w:t>
      </w:r>
      <w:r w:rsidR="000F434D">
        <w:rPr>
          <w:rFonts w:ascii="Arial" w:eastAsia="Arial" w:hAnsi="Arial" w:cs="Arial"/>
          <w:color w:val="000000"/>
          <w:szCs w:val="22"/>
        </w:rPr>
        <w:t>-202</w:t>
      </w:r>
      <w:r w:rsidR="00B37E3E">
        <w:rPr>
          <w:rFonts w:ascii="Arial" w:eastAsia="Arial" w:hAnsi="Arial" w:cs="Arial"/>
          <w:color w:val="000000"/>
          <w:szCs w:val="22"/>
        </w:rPr>
        <w:t>6</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5" w:name="_heading=h.3hv69ve" w:colFirst="0" w:colLast="0"/>
      <w:bookmarkEnd w:id="65"/>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222D4C0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ha accantonato/non ha accantonato</w:t>
      </w:r>
      <w:r w:rsidRPr="00426300">
        <w:rPr>
          <w:rFonts w:ascii="Arial" w:eastAsia="Arial" w:hAnsi="Arial" w:cs="Arial"/>
          <w:color w:val="000000"/>
          <w:szCs w:val="22"/>
        </w:rPr>
        <w:t xml:space="preserve"> risorse per gli aumenti contrattuali del personale dipendente</w:t>
      </w:r>
      <w:r w:rsidR="00E5098A">
        <w:rPr>
          <w:rFonts w:ascii="Arial" w:eastAsia="Arial" w:hAnsi="Arial" w:cs="Arial"/>
          <w:color w:val="000000"/>
          <w:szCs w:val="22"/>
        </w:rPr>
        <w:t>.</w:t>
      </w:r>
      <w:r w:rsidR="00A7674A">
        <w:rPr>
          <w:rStyle w:val="Rimandonotaapidipagina"/>
          <w:rFonts w:ascii="Arial" w:eastAsia="Arial" w:hAnsi="Arial" w:cs="Arial"/>
          <w:color w:val="000000"/>
          <w:szCs w:val="22"/>
        </w:rPr>
        <w:footnoteReference w:id="4"/>
      </w:r>
    </w:p>
    <w:p w14:paraId="0145AE51" w14:textId="77777777" w:rsidR="0030743F" w:rsidRPr="00426300" w:rsidRDefault="0030743F" w:rsidP="000F434D">
      <w:pPr>
        <w:pBdr>
          <w:top w:val="nil"/>
          <w:left w:val="nil"/>
          <w:bottom w:val="nil"/>
          <w:right w:val="nil"/>
          <w:between w:val="nil"/>
        </w:pBdr>
        <w:spacing w:line="240" w:lineRule="auto"/>
        <w:ind w:hanging="2"/>
        <w:rPr>
          <w:rFonts w:ascii="Arial" w:eastAsia="Arial" w:hAnsi="Arial" w:cs="Arial"/>
          <w:color w:val="000000"/>
          <w:szCs w:val="22"/>
        </w:rPr>
      </w:pPr>
    </w:p>
    <w:p w14:paraId="5F60EFD3"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66" w:name="_Toc149282642"/>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66"/>
      <w:r w:rsidR="003301B0" w:rsidRPr="00B96B45">
        <w:rPr>
          <w:rFonts w:ascii="Calibri" w:eastAsiaTheme="majorEastAsia" w:hAnsi="Calibri" w:cs="Times New Roman (Titoli CS)"/>
          <w:b/>
          <w:i/>
          <w:iCs/>
          <w:color w:val="C00000"/>
          <w:sz w:val="28"/>
          <w:szCs w:val="40"/>
        </w:rPr>
        <w:t xml:space="preserve"> </w:t>
      </w:r>
    </w:p>
    <w:p w14:paraId="5C0FCB21" w14:textId="427B962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31.12.202</w:t>
      </w:r>
      <w:r w:rsidR="00B37E3E">
        <w:rPr>
          <w:rFonts w:ascii="Arial" w:eastAsia="Arial" w:hAnsi="Arial" w:cs="Arial"/>
          <w:color w:val="000000"/>
          <w:szCs w:val="22"/>
        </w:rPr>
        <w:t>3</w:t>
      </w:r>
      <w:r>
        <w:rPr>
          <w:rFonts w:ascii="Arial" w:eastAsia="Arial" w:hAnsi="Arial" w:cs="Arial"/>
          <w:color w:val="000000"/>
          <w:szCs w:val="22"/>
        </w:rPr>
        <w:t xml:space="preserve"> </w:t>
      </w:r>
      <w:r w:rsidRPr="00D06CD3">
        <w:rPr>
          <w:rFonts w:ascii="Arial" w:eastAsia="Arial" w:hAnsi="Arial" w:cs="Arial"/>
          <w:b/>
          <w:iCs/>
          <w:color w:val="000000"/>
          <w:szCs w:val="22"/>
        </w:rPr>
        <w:t>rispetta/non rispetta o rispetterà/non rispetterà</w:t>
      </w:r>
      <w:r>
        <w:rPr>
          <w:rFonts w:ascii="Arial" w:eastAsia="Arial" w:hAnsi="Arial" w:cs="Arial"/>
          <w:color w:val="000000"/>
          <w:szCs w:val="22"/>
        </w:rPr>
        <w:t xml:space="preserve"> i criteri previsti dalla norma, e pertanto </w:t>
      </w:r>
      <w:r w:rsidRPr="00D06CD3">
        <w:rPr>
          <w:rFonts w:ascii="Arial" w:eastAsia="Arial" w:hAnsi="Arial" w:cs="Arial"/>
          <w:b/>
          <w:iCs/>
          <w:color w:val="000000"/>
          <w:szCs w:val="22"/>
        </w:rPr>
        <w:t>è soggetto/non è soggetto</w:t>
      </w:r>
      <w:r>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stanziato/non ha stanziato</w:t>
      </w:r>
      <w:r>
        <w:rPr>
          <w:rFonts w:ascii="Arial" w:eastAsia="Arial" w:hAnsi="Arial" w:cs="Arial"/>
          <w:color w:val="000000"/>
          <w:szCs w:val="22"/>
        </w:rPr>
        <w:t xml:space="preserve"> il fondo garanzia debiti commerciali.</w:t>
      </w:r>
    </w:p>
    <w:p w14:paraId="2847034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ha / non ha</w:t>
      </w:r>
      <w:r>
        <w:rPr>
          <w:rFonts w:ascii="Arial" w:eastAsia="Arial" w:hAnsi="Arial" w:cs="Arial"/>
          <w:color w:val="000000"/>
          <w:szCs w:val="22"/>
        </w:rPr>
        <w:t xml:space="preserve"> effettuato le operazioni di bonifica delle banche dati al fine di allineare i dati presenti sulla Piattaforma dei crediti commerciali con le scritture contabili dell’Ente;</w:t>
      </w:r>
    </w:p>
    <w:p w14:paraId="641C3FC1" w14:textId="39FF4EF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ha/non ha</w:t>
      </w:r>
      <w:r>
        <w:rPr>
          <w:rFonts w:ascii="Arial" w:eastAsia="Arial" w:hAnsi="Arial" w:cs="Arial"/>
          <w:color w:val="000000"/>
          <w:szCs w:val="22"/>
        </w:rPr>
        <w:t xml:space="preserve"> effettuato le attività organizzative necessarie per garantire il rispetto dei parametri previsti dalla suddetta normativa.</w:t>
      </w:r>
    </w:p>
    <w:p w14:paraId="2AC6C5B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69C38A7" w14:textId="1EB1A850" w:rsidR="000F434D" w:rsidRPr="007E0347" w:rsidRDefault="000F434D" w:rsidP="000F434D">
      <w:pPr>
        <w:pBdr>
          <w:top w:val="nil"/>
          <w:left w:val="nil"/>
          <w:bottom w:val="nil"/>
          <w:right w:val="nil"/>
          <w:between w:val="nil"/>
        </w:pBdr>
        <w:spacing w:line="240" w:lineRule="auto"/>
        <w:ind w:hanging="2"/>
        <w:rPr>
          <w:rFonts w:ascii="Arial" w:eastAsia="Arial" w:hAnsi="Arial" w:cs="Arial"/>
          <w:b/>
          <w:i/>
          <w:iCs/>
          <w:color w:val="00B0F0"/>
          <w:szCs w:val="22"/>
        </w:rPr>
      </w:pPr>
      <w:r w:rsidRPr="007E0347">
        <w:rPr>
          <w:rFonts w:ascii="Arial" w:eastAsia="Arial" w:hAnsi="Arial" w:cs="Arial"/>
          <w:b/>
          <w:i/>
          <w:iCs/>
          <w:color w:val="00B0F0"/>
          <w:szCs w:val="22"/>
        </w:rPr>
        <w:t>N.B. Nel caso in cui l’</w:t>
      </w:r>
      <w:r w:rsidR="0016197D">
        <w:rPr>
          <w:rFonts w:ascii="Arial" w:eastAsia="Arial" w:hAnsi="Arial" w:cs="Arial"/>
          <w:b/>
          <w:i/>
          <w:iCs/>
          <w:color w:val="00B0F0"/>
          <w:szCs w:val="22"/>
        </w:rPr>
        <w:t>E</w:t>
      </w:r>
      <w:r w:rsidRPr="007E0347">
        <w:rPr>
          <w:rFonts w:ascii="Arial" w:eastAsia="Arial" w:hAnsi="Arial" w:cs="Arial"/>
          <w:b/>
          <w:i/>
          <w:iCs/>
          <w:color w:val="00B0F0"/>
          <w:szCs w:val="22"/>
        </w:rPr>
        <w:t>nte debba effettuare l’accantonamento al FGDC, si invita l’Organo di revisione a soffermarsi sulla natura delle cause e ad effettuare le dovute considerazioni affinché l’</w:t>
      </w:r>
      <w:r w:rsidR="0016197D">
        <w:rPr>
          <w:rFonts w:ascii="Arial" w:eastAsia="Arial" w:hAnsi="Arial" w:cs="Arial"/>
          <w:b/>
          <w:i/>
          <w:iCs/>
          <w:color w:val="00B0F0"/>
          <w:szCs w:val="22"/>
        </w:rPr>
        <w:t>E</w:t>
      </w:r>
      <w:r w:rsidRPr="007E0347">
        <w:rPr>
          <w:rFonts w:ascii="Arial" w:eastAsia="Arial" w:hAnsi="Arial" w:cs="Arial"/>
          <w:b/>
          <w:i/>
          <w:iCs/>
          <w:color w:val="00B0F0"/>
          <w:szCs w:val="22"/>
        </w:rPr>
        <w:t>nte provveda a rispettare i tempi di pagamento e alla riduzione del proprio stock di debito commerciale.</w:t>
      </w:r>
    </w:p>
    <w:p w14:paraId="39CBFF04" w14:textId="77777777" w:rsidR="00C701E4" w:rsidRDefault="00C701E4" w:rsidP="00AD2AA7">
      <w:pPr>
        <w:pBdr>
          <w:top w:val="nil"/>
          <w:left w:val="nil"/>
          <w:bottom w:val="nil"/>
          <w:right w:val="nil"/>
          <w:between w:val="nil"/>
        </w:pBdr>
        <w:spacing w:line="240" w:lineRule="auto"/>
        <w:ind w:hanging="2"/>
        <w:rPr>
          <w:rFonts w:ascii="Arial" w:eastAsia="Book Antiqua" w:hAnsi="Arial" w:cs="Arial"/>
          <w:b/>
          <w:szCs w:val="22"/>
        </w:rPr>
      </w:pPr>
    </w:p>
    <w:p w14:paraId="2CFF1B76" w14:textId="77777777" w:rsidR="00C701E4" w:rsidRDefault="00C701E4" w:rsidP="00AD2AA7">
      <w:pPr>
        <w:pBdr>
          <w:top w:val="nil"/>
          <w:left w:val="nil"/>
          <w:bottom w:val="nil"/>
          <w:right w:val="nil"/>
          <w:between w:val="nil"/>
        </w:pBdr>
        <w:spacing w:line="240" w:lineRule="auto"/>
        <w:ind w:hanging="2"/>
        <w:rPr>
          <w:rFonts w:ascii="Arial" w:eastAsia="Book Antiqua" w:hAnsi="Arial" w:cs="Arial"/>
          <w:b/>
          <w:szCs w:val="22"/>
        </w:rPr>
      </w:pPr>
    </w:p>
    <w:p w14:paraId="3EABA0B0" w14:textId="62032068" w:rsidR="00AD2AA7" w:rsidRDefault="00AD2AA7" w:rsidP="00AD2AA7">
      <w:pPr>
        <w:pBdr>
          <w:top w:val="nil"/>
          <w:left w:val="nil"/>
          <w:bottom w:val="nil"/>
          <w:right w:val="nil"/>
          <w:between w:val="nil"/>
        </w:pBdr>
        <w:spacing w:line="240" w:lineRule="auto"/>
        <w:ind w:hanging="2"/>
        <w:rPr>
          <w:rFonts w:ascii="Arial" w:eastAsia="Book Antiqua" w:hAnsi="Arial" w:cs="Arial"/>
          <w:b/>
          <w:szCs w:val="22"/>
        </w:rPr>
      </w:pPr>
      <w:r w:rsidRPr="007E0347">
        <w:rPr>
          <w:rFonts w:ascii="Arial" w:eastAsia="Book Antiqua" w:hAnsi="Arial" w:cs="Arial"/>
          <w:b/>
          <w:szCs w:val="22"/>
        </w:rPr>
        <w:t xml:space="preserve">Accantonamento complessivo per spese potenziali confluito nel risultato di amministrazione nell’ultimo rendiconto approvato </w:t>
      </w:r>
    </w:p>
    <w:p w14:paraId="06DBB2CC" w14:textId="1EF92262" w:rsidR="003301B0" w:rsidRDefault="0016197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547" w:dyaOrig="2919" w14:anchorId="10A4D7D8">
          <v:shape id="_x0000_i1026" type="#_x0000_t75" style="width:327pt;height:146pt" o:ole="">
            <v:imagedata r:id="rId20" o:title=""/>
          </v:shape>
          <o:OLEObject Type="Embed" ProgID="Excel.Sheet.12" ShapeID="_x0000_i1026" DrawAspect="Content" ObjectID="_1769419522" r:id="rId21"/>
        </w:objec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67" w:name="_Toc149282643"/>
      <w:r>
        <w:lastRenderedPageBreak/>
        <w:t>9</w:t>
      </w:r>
      <w:r w:rsidRPr="00867831">
        <w:t xml:space="preserve">. </w:t>
      </w:r>
      <w:r>
        <w:t>INDEBITAMENTO</w:t>
      </w:r>
      <w:bookmarkEnd w:id="67"/>
    </w:p>
    <w:p w14:paraId="50A694B0"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Pr="00974BA5">
        <w:rPr>
          <w:rFonts w:ascii="Arial" w:eastAsia="Arial" w:hAnsi="Arial" w:cs="Arial"/>
          <w:b/>
          <w:iCs/>
          <w:color w:val="000000"/>
          <w:szCs w:val="22"/>
        </w:rPr>
        <w:t>risultano/non 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045F2AD9"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rispetta/non 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0D6B6AFF" w14:textId="6BC570FE"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s</w:t>
      </w:r>
      <w:r w:rsidR="0016197D">
        <w:rPr>
          <w:rFonts w:ascii="Arial" w:eastAsia="Arial" w:hAnsi="Arial" w:cs="Arial"/>
          <w:b/>
          <w:bCs/>
          <w:color w:val="000000"/>
          <w:szCs w:val="22"/>
        </w:rPr>
        <w:t>o</w:t>
      </w:r>
      <w:r w:rsidRPr="00DF07E5">
        <w:rPr>
          <w:rFonts w:ascii="Arial" w:eastAsia="Arial" w:hAnsi="Arial" w:cs="Arial"/>
          <w:b/>
          <w:bCs/>
          <w:color w:val="000000"/>
          <w:szCs w:val="22"/>
        </w:rPr>
        <w:t>no/non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r w:rsidRPr="003863A0">
        <w:rPr>
          <w:rFonts w:ascii="Arial" w:eastAsia="Arial" w:hAnsi="Arial" w:cs="Arial"/>
          <w:i/>
          <w:color w:val="00B0F0"/>
          <w:szCs w:val="22"/>
        </w:rPr>
        <w:t>(fornire dettaglio dei nuovi mutui che si prevede di accendere nel periodo 202</w:t>
      </w:r>
      <w:r w:rsidR="00B37E3E">
        <w:rPr>
          <w:rFonts w:ascii="Arial" w:eastAsia="Arial" w:hAnsi="Arial" w:cs="Arial"/>
          <w:i/>
          <w:color w:val="00B0F0"/>
          <w:szCs w:val="22"/>
        </w:rPr>
        <w:t>4</w:t>
      </w:r>
      <w:r w:rsidRPr="003863A0">
        <w:rPr>
          <w:rFonts w:ascii="Arial" w:eastAsia="Arial" w:hAnsi="Arial" w:cs="Arial"/>
          <w:i/>
          <w:color w:val="00B0F0"/>
          <w:szCs w:val="22"/>
        </w:rPr>
        <w:t>-202</w:t>
      </w:r>
      <w:r w:rsidR="00B37E3E">
        <w:rPr>
          <w:rFonts w:ascii="Arial" w:eastAsia="Arial" w:hAnsi="Arial" w:cs="Arial"/>
          <w:i/>
          <w:color w:val="00B0F0"/>
          <w:szCs w:val="22"/>
        </w:rPr>
        <w:t>6</w:t>
      </w:r>
      <w:r w:rsidRPr="003863A0">
        <w:rPr>
          <w:rFonts w:ascii="Arial" w:eastAsia="Arial" w:hAnsi="Arial" w:cs="Arial"/>
          <w:i/>
          <w:color w:val="00B0F0"/>
          <w:szCs w:val="22"/>
        </w:rPr>
        <w:t>)</w:t>
      </w:r>
    </w:p>
    <w:p w14:paraId="7AE6C38B" w14:textId="77777777" w:rsidR="000F434D" w:rsidRPr="003863A0" w:rsidRDefault="000F434D" w:rsidP="000F434D">
      <w:pPr>
        <w:widowControl w:val="0"/>
        <w:pBdr>
          <w:top w:val="nil"/>
          <w:left w:val="nil"/>
          <w:bottom w:val="nil"/>
          <w:right w:val="nil"/>
          <w:between w:val="nil"/>
        </w:pBdr>
        <w:spacing w:line="240" w:lineRule="auto"/>
        <w:ind w:hanging="2"/>
        <w:rPr>
          <w:rFonts w:ascii="Arial" w:eastAsia="Arial" w:hAnsi="Arial" w:cs="Arial"/>
          <w:color w:val="00B0F0"/>
          <w:szCs w:val="22"/>
        </w:rPr>
      </w:pPr>
      <w:r w:rsidRPr="003863A0">
        <w:rPr>
          <w:rFonts w:ascii="Arial" w:eastAsia="Arial" w:hAnsi="Arial" w:cs="Arial"/>
          <w:i/>
          <w:color w:val="00B0F0"/>
          <w:szCs w:val="22"/>
        </w:rPr>
        <w:t>(In caso negativo indicare le ragioni)</w:t>
      </w:r>
    </w:p>
    <w:p w14:paraId="54DD9274" w14:textId="77777777" w:rsidR="0016197D" w:rsidRDefault="0016197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1C53C7B7" w14:textId="0CDC1C55" w:rsidR="000F434D" w:rsidRPr="0016197D" w:rsidRDefault="000F434D" w:rsidP="000F434D">
      <w:pPr>
        <w:pBdr>
          <w:top w:val="nil"/>
          <w:left w:val="nil"/>
          <w:bottom w:val="nil"/>
          <w:right w:val="nil"/>
          <w:between w:val="nil"/>
        </w:pBdr>
        <w:spacing w:after="120" w:line="240" w:lineRule="auto"/>
        <w:ind w:hanging="2"/>
        <w:rPr>
          <w:rFonts w:ascii="Arial" w:eastAsia="Arial" w:hAnsi="Arial" w:cs="Arial"/>
          <w:b/>
          <w:bCs/>
          <w:i/>
          <w:color w:val="00B0F0"/>
          <w:szCs w:val="22"/>
        </w:rPr>
      </w:pPr>
      <w:r w:rsidRPr="00821AAC">
        <w:rPr>
          <w:rFonts w:ascii="Arial" w:eastAsia="Arial" w:hAnsi="Arial" w:cs="Arial"/>
          <w:b/>
          <w:bCs/>
          <w:i/>
          <w:color w:val="00B0F0"/>
          <w:szCs w:val="22"/>
        </w:rPr>
        <w:t>N.B</w:t>
      </w:r>
      <w:r w:rsidRPr="0016197D">
        <w:rPr>
          <w:rFonts w:ascii="Arial" w:eastAsia="Arial" w:hAnsi="Arial" w:cs="Arial"/>
          <w:b/>
          <w:bCs/>
          <w:i/>
          <w:color w:val="00B0F0"/>
          <w:szCs w:val="22"/>
        </w:rPr>
        <w:t>. i dati non devono comprendere il</w:t>
      </w:r>
      <w:r w:rsidR="0016197D">
        <w:rPr>
          <w:rFonts w:ascii="Arial" w:eastAsia="Arial" w:hAnsi="Arial" w:cs="Arial"/>
          <w:b/>
          <w:bCs/>
          <w:i/>
          <w:color w:val="00B0F0"/>
          <w:szCs w:val="22"/>
        </w:rPr>
        <w:t xml:space="preserve"> debito residuo per il FAL poiché non costituisce indebitamento anche se confluisce nello stato patrimoniale tra i debiti finanziari.</w:t>
      </w:r>
    </w:p>
    <w:p w14:paraId="552176CB" w14:textId="02F00280"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risulta/non risulta</w:t>
      </w:r>
      <w:r>
        <w:rPr>
          <w:rFonts w:ascii="Arial" w:eastAsia="Arial" w:hAnsi="Arial" w:cs="Arial"/>
          <w:color w:val="000000"/>
          <w:szCs w:val="22"/>
        </w:rPr>
        <w:t xml:space="preserve"> compatibile per gli anni 202</w:t>
      </w:r>
      <w:r w:rsidR="00B37E3E">
        <w:rPr>
          <w:rFonts w:ascii="Arial" w:eastAsia="Arial" w:hAnsi="Arial" w:cs="Arial"/>
          <w:color w:val="000000"/>
          <w:szCs w:val="22"/>
        </w:rPr>
        <w:t>4</w:t>
      </w:r>
      <w:r>
        <w:rPr>
          <w:rFonts w:ascii="Arial" w:eastAsia="Arial" w:hAnsi="Arial" w:cs="Arial"/>
          <w:color w:val="000000"/>
          <w:szCs w:val="22"/>
        </w:rPr>
        <w:t>, 202</w:t>
      </w:r>
      <w:r w:rsidR="00B37E3E">
        <w:rPr>
          <w:rFonts w:ascii="Arial" w:eastAsia="Arial" w:hAnsi="Arial" w:cs="Arial"/>
          <w:color w:val="000000"/>
          <w:szCs w:val="22"/>
        </w:rPr>
        <w:t>5</w:t>
      </w:r>
      <w:r>
        <w:rPr>
          <w:rFonts w:ascii="Arial" w:eastAsia="Arial" w:hAnsi="Arial" w:cs="Arial"/>
          <w:color w:val="000000"/>
          <w:szCs w:val="22"/>
        </w:rPr>
        <w:t xml:space="preserve"> e 202</w:t>
      </w:r>
      <w:r w:rsidR="00B37E3E">
        <w:rPr>
          <w:rFonts w:ascii="Arial" w:eastAsia="Arial" w:hAnsi="Arial" w:cs="Arial"/>
          <w:color w:val="000000"/>
          <w:szCs w:val="22"/>
        </w:rPr>
        <w:t>6</w:t>
      </w:r>
      <w:r>
        <w:rPr>
          <w:rFonts w:ascii="Arial" w:eastAsia="Arial" w:hAnsi="Arial" w:cs="Arial"/>
          <w:color w:val="000000"/>
          <w:szCs w:val="22"/>
        </w:rPr>
        <w:t xml:space="preserve"> con il limite della capacità di indebitamento previsto dall’articolo 204 del TUEL e nel rispetto dell’art.203 del TUEL.</w:t>
      </w:r>
    </w:p>
    <w:p w14:paraId="7FD7363D" w14:textId="77777777" w:rsidR="000F434D" w:rsidRPr="00112249"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sidRPr="00112249">
        <w:rPr>
          <w:rFonts w:ascii="Arial" w:eastAsia="Arial" w:hAnsi="Arial" w:cs="Arial"/>
          <w:i/>
          <w:color w:val="00B0F0"/>
          <w:szCs w:val="22"/>
        </w:rPr>
        <w:t>(In caso negativo fornire spiegazioni</w:t>
      </w:r>
      <w:r w:rsidRPr="00112249">
        <w:rPr>
          <w:rFonts w:ascii="Arial" w:eastAsia="Arial" w:hAnsi="Arial" w:cs="Arial"/>
          <w:bCs/>
          <w:i/>
          <w:color w:val="00B0F0"/>
          <w:szCs w:val="22"/>
        </w:rPr>
        <w:t>)</w:t>
      </w:r>
    </w:p>
    <w:p w14:paraId="7E48C2F5"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b/>
          <w:i/>
          <w:color w:val="00B0F0"/>
          <w:szCs w:val="22"/>
        </w:rPr>
      </w:pPr>
      <w:r>
        <w:rPr>
          <w:rFonts w:ascii="Arial" w:eastAsia="Arial" w:hAnsi="Arial" w:cs="Arial"/>
          <w:b/>
          <w:i/>
          <w:color w:val="00B0F0"/>
          <w:szCs w:val="22"/>
        </w:rPr>
        <w:t>N.B. Nel caso di rinegoziazioni dei mutui inserire i riferimenti del parere rilasciato elencando i mutui rinegoziati, le economie e le ricadute sui bilanci degli esercizi successivi.</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78276622"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37E3E">
        <w:rPr>
          <w:rFonts w:ascii="Arial" w:eastAsia="Arial" w:hAnsi="Arial" w:cs="Arial"/>
          <w:color w:val="000000"/>
          <w:szCs w:val="22"/>
        </w:rPr>
        <w:t>4</w:t>
      </w:r>
      <w:r>
        <w:rPr>
          <w:rFonts w:ascii="Arial" w:eastAsia="Arial" w:hAnsi="Arial" w:cs="Arial"/>
          <w:color w:val="000000"/>
          <w:szCs w:val="22"/>
        </w:rPr>
        <w:t>, 202</w:t>
      </w:r>
      <w:r w:rsidR="00B37E3E">
        <w:rPr>
          <w:rFonts w:ascii="Arial" w:eastAsia="Arial" w:hAnsi="Arial" w:cs="Arial"/>
          <w:color w:val="000000"/>
          <w:szCs w:val="22"/>
        </w:rPr>
        <w:t>5</w:t>
      </w:r>
      <w:r>
        <w:rPr>
          <w:rFonts w:ascii="Arial" w:eastAsia="Arial" w:hAnsi="Arial" w:cs="Arial"/>
          <w:color w:val="000000"/>
          <w:szCs w:val="22"/>
        </w:rPr>
        <w:t xml:space="preserve"> e 202</w:t>
      </w:r>
      <w:r w:rsidR="00B37E3E">
        <w:rPr>
          <w:rFonts w:ascii="Arial" w:eastAsia="Arial" w:hAnsi="Arial" w:cs="Arial"/>
          <w:color w:val="000000"/>
          <w:szCs w:val="22"/>
        </w:rPr>
        <w:t>6</w:t>
      </w:r>
      <w:r>
        <w:rPr>
          <w:rFonts w:ascii="Arial" w:eastAsia="Arial" w:hAnsi="Arial" w:cs="Arial"/>
          <w:color w:val="000000"/>
          <w:szCs w:val="22"/>
        </w:rPr>
        <w:t xml:space="preserve"> per interessi passivi e oneri finanziari diversi, pari a euro ……….. </w:t>
      </w:r>
      <w:r w:rsidRPr="009D59D9">
        <w:rPr>
          <w:rFonts w:ascii="Arial" w:eastAsia="Arial" w:hAnsi="Arial" w:cs="Arial"/>
          <w:b/>
          <w:bCs/>
          <w:color w:val="000000"/>
          <w:szCs w:val="22"/>
        </w:rPr>
        <w:t>è/non 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 xml:space="preserve">come calcolato </w:t>
      </w:r>
      <w:r>
        <w:rPr>
          <w:rFonts w:ascii="Arial" w:eastAsia="Arial" w:hAnsi="Arial" w:cs="Arial"/>
          <w:color w:val="000000"/>
          <w:szCs w:val="22"/>
        </w:rPr>
        <w:lastRenderedPageBreak/>
        <w:t>nel seguente prospetto</w:t>
      </w:r>
      <w:r>
        <w:rPr>
          <w:rFonts w:ascii="Arial" w:eastAsia="Arial" w:hAnsi="Arial" w:cs="Arial"/>
          <w:b/>
          <w:color w:val="000000"/>
          <w:sz w:val="20"/>
          <w:szCs w:val="20"/>
        </w:rPr>
        <w:t>.</w:t>
      </w:r>
    </w:p>
    <w:p w14:paraId="5FF3DCE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 w:val="16"/>
          <w:szCs w:val="16"/>
        </w:rPr>
      </w:pPr>
      <w:r>
        <w:rPr>
          <w:rFonts w:ascii="Arial" w:eastAsia="Arial" w:hAnsi="Arial" w:cs="Arial"/>
          <w:i/>
          <w:color w:val="000000"/>
          <w:szCs w:val="22"/>
        </w:rPr>
        <w:t>In caso negativo fornire spiegazioni.</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 17 legge 350/2003, diverse da mutui ed obbligazioni:</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68" w:name="_heading=h.2afmg28" w:colFirst="0" w:colLast="0"/>
      <w:bookmarkEnd w:id="68"/>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77777777"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prevede/non prevede</w:t>
      </w:r>
      <w:r>
        <w:rPr>
          <w:rFonts w:ascii="Arial" w:eastAsia="Arial" w:hAnsi="Arial" w:cs="Arial"/>
          <w:color w:val="000000"/>
          <w:szCs w:val="22"/>
        </w:rPr>
        <w:t xml:space="preserve"> l’estinzione anticipata di prestiti.</w:t>
      </w:r>
    </w:p>
    <w:p w14:paraId="271FD6B5" w14:textId="77777777" w:rsidR="000F434D" w:rsidRPr="003065E0" w:rsidRDefault="000F434D" w:rsidP="000F434D">
      <w:pPr>
        <w:pBdr>
          <w:top w:val="nil"/>
          <w:left w:val="nil"/>
          <w:bottom w:val="nil"/>
          <w:right w:val="nil"/>
          <w:between w:val="nil"/>
        </w:pBdr>
        <w:spacing w:before="280" w:after="280" w:line="240" w:lineRule="auto"/>
        <w:ind w:hanging="2"/>
        <w:rPr>
          <w:rFonts w:ascii="Arial" w:eastAsia="Arial" w:hAnsi="Arial" w:cs="Arial"/>
          <w:b/>
          <w:bCs/>
          <w:i/>
          <w:color w:val="00B0F0"/>
          <w:szCs w:val="22"/>
        </w:rPr>
      </w:pPr>
      <w:r w:rsidRPr="003065E0">
        <w:rPr>
          <w:rFonts w:ascii="Arial" w:eastAsia="Arial" w:hAnsi="Arial" w:cs="Arial"/>
          <w:b/>
          <w:bCs/>
          <w:i/>
          <w:color w:val="00B0F0"/>
          <w:szCs w:val="22"/>
        </w:rPr>
        <w:t xml:space="preserve">N.B: Gli enti con </w:t>
      </w:r>
      <w:sdt>
        <w:sdtPr>
          <w:rPr>
            <w:rFonts w:ascii="Arial" w:eastAsia="Arial" w:hAnsi="Arial" w:cs="Arial"/>
            <w:b/>
            <w:bCs/>
            <w:i/>
            <w:color w:val="00B0F0"/>
            <w:szCs w:val="22"/>
          </w:rPr>
          <w:tag w:val="goog_rdk_0"/>
          <w:id w:val="268371095"/>
        </w:sdtPr>
        <w:sdtContent>
          <w:r w:rsidRPr="003065E0">
            <w:rPr>
              <w:rFonts w:ascii="Arial" w:eastAsia="Arial" w:hAnsi="Arial" w:cs="Arial"/>
              <w:b/>
              <w:bCs/>
              <w:i/>
              <w:color w:val="00B0F0"/>
              <w:szCs w:val="22"/>
            </w:rPr>
            <w:t xml:space="preserve">popolazione ≥ 5.000 abitanti possono utilizzare quote di avanzo destinato a investimenti per l’estinzione anticipata dei prestiti (successivamente all’approvazione del </w:t>
          </w:r>
        </w:sdtContent>
      </w:sdt>
      <w:r w:rsidRPr="003065E0">
        <w:rPr>
          <w:rFonts w:ascii="Arial" w:eastAsia="Arial" w:hAnsi="Arial" w:cs="Arial"/>
          <w:b/>
          <w:bCs/>
          <w:i/>
          <w:color w:val="00B0F0"/>
          <w:szCs w:val="22"/>
        </w:rPr>
        <w:t>rendiconto, verificando la sussistenza delle condizioni previste dall’art. 187, co. 2, lett. e) del TUEL, somme accantonate per una quota pari al 100 per cento del FCDE; garanzia di un pari livello di investimenti aggiuntivi).</w:t>
      </w:r>
    </w:p>
    <w:p w14:paraId="0B7CA58A"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ha/non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3A41EC25"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69" w:name="_heading=h.pkwqa1" w:colFirst="0" w:colLast="0"/>
      <w:bookmarkEnd w:id="69"/>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Pr="0016197D">
        <w:rPr>
          <w:rFonts w:ascii="Arial" w:eastAsia="Arial" w:hAnsi="Arial" w:cs="Arial"/>
          <w:b/>
          <w:bCs/>
          <w:color w:val="000000"/>
          <w:szCs w:val="22"/>
        </w:rPr>
        <w:t>è stato interamente applicato</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spesa di investimento</w:t>
      </w:r>
      <w:r>
        <w:rPr>
          <w:rFonts w:ascii="Arial" w:eastAsia="Arial" w:hAnsi="Arial" w:cs="Arial"/>
          <w:color w:val="000000"/>
          <w:szCs w:val="22"/>
        </w:rPr>
        <w:t>.</w:t>
      </w:r>
    </w:p>
    <w:p w14:paraId="7575E829" w14:textId="2044451E" w:rsidR="009B4E89" w:rsidRPr="009234C2" w:rsidRDefault="00583C01" w:rsidP="00583C01">
      <w:pPr>
        <w:autoSpaceDE w:val="0"/>
        <w:autoSpaceDN w:val="0"/>
        <w:adjustRightInd w:val="0"/>
        <w:spacing w:after="0" w:line="240" w:lineRule="auto"/>
        <w:rPr>
          <w:rFonts w:ascii="Arial" w:eastAsia="Arial" w:hAnsi="Arial" w:cs="Arial"/>
          <w:color w:val="00B0F0"/>
          <w:szCs w:val="22"/>
        </w:rPr>
      </w:pPr>
      <w:r w:rsidRPr="00583C01">
        <w:rPr>
          <w:rFonts w:ascii="Arial" w:eastAsia="Arial" w:hAnsi="Arial" w:cs="Arial"/>
          <w:i/>
          <w:iCs/>
          <w:color w:val="00B0F0"/>
          <w:szCs w:val="22"/>
        </w:rPr>
        <w:t>Nel caso di risposta negativa esporre le motivazioni e le intenzioni dell’</w:t>
      </w:r>
      <w:r w:rsidR="0016197D">
        <w:rPr>
          <w:rFonts w:ascii="Arial" w:eastAsia="Arial" w:hAnsi="Arial" w:cs="Arial"/>
          <w:i/>
          <w:iCs/>
          <w:color w:val="00B0F0"/>
          <w:szCs w:val="22"/>
        </w:rPr>
        <w:t>E</w:t>
      </w:r>
      <w:r w:rsidRPr="00583C01">
        <w:rPr>
          <w:rFonts w:ascii="Arial" w:eastAsia="Arial" w:hAnsi="Arial" w:cs="Arial"/>
          <w:i/>
          <w:iCs/>
          <w:color w:val="00B0F0"/>
          <w:szCs w:val="22"/>
        </w:rPr>
        <w:t xml:space="preserve">nte: </w:t>
      </w:r>
      <w:r w:rsidRPr="009234C2">
        <w:rPr>
          <w:rFonts w:ascii="Arial" w:eastAsia="Arial" w:hAnsi="Arial" w:cs="Arial"/>
          <w:i/>
          <w:iCs/>
          <w:color w:val="00B0F0"/>
          <w:szCs w:val="22"/>
        </w:rPr>
        <w:t>….</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0" w:name="_Toc149282644"/>
      <w:r>
        <w:t>10</w:t>
      </w:r>
      <w:r w:rsidRPr="00867831">
        <w:t xml:space="preserve">. </w:t>
      </w:r>
      <w:r>
        <w:t>ORGANISMI PARTECIPATI</w:t>
      </w:r>
      <w:bookmarkEnd w:id="70"/>
    </w:p>
    <w:p w14:paraId="42143A47" w14:textId="3E759928"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ha verificato che tutti gli organismi partecipati hanno approvato i bilanci d’esercizio al 31/12/202</w:t>
      </w:r>
      <w:r w:rsidR="00B37E3E">
        <w:rPr>
          <w:rFonts w:ascii="Arial" w:eastAsia="Arial" w:hAnsi="Arial" w:cs="Arial"/>
          <w:color w:val="000000"/>
          <w:szCs w:val="22"/>
        </w:rPr>
        <w:t>2</w:t>
      </w:r>
      <w:r w:rsidR="002563F5">
        <w:rPr>
          <w:rFonts w:ascii="Arial" w:eastAsia="Arial" w:hAnsi="Arial" w:cs="Arial"/>
          <w:color w:val="000000"/>
          <w:szCs w:val="22"/>
        </w:rPr>
        <w:t>.</w:t>
      </w:r>
      <w:r w:rsidR="00B37E3E">
        <w:rPr>
          <w:rFonts w:ascii="Arial" w:eastAsia="Arial" w:hAnsi="Arial" w:cs="Arial"/>
          <w:color w:val="000000"/>
          <w:szCs w:val="22"/>
        </w:rPr>
        <w:t xml:space="preserve"> </w:t>
      </w:r>
      <w:r w:rsidRPr="0070745C">
        <w:rPr>
          <w:rFonts w:ascii="Arial" w:eastAsia="Arial" w:hAnsi="Arial" w:cs="Arial"/>
          <w:color w:val="00B0F0"/>
          <w:szCs w:val="22"/>
        </w:rPr>
        <w:t>[</w:t>
      </w:r>
      <w:r w:rsidRPr="0070745C">
        <w:rPr>
          <w:rFonts w:ascii="Arial" w:eastAsia="Arial" w:hAnsi="Arial" w:cs="Arial"/>
          <w:i/>
          <w:color w:val="00B0F0"/>
          <w:szCs w:val="22"/>
        </w:rPr>
        <w:t>indicare l’eventuale</w:t>
      </w:r>
      <w:r w:rsidRPr="0070745C">
        <w:rPr>
          <w:rFonts w:ascii="Arial" w:eastAsia="Arial" w:hAnsi="Arial" w:cs="Arial"/>
          <w:b/>
          <w:i/>
          <w:color w:val="00B0F0"/>
          <w:szCs w:val="22"/>
        </w:rPr>
        <w:t xml:space="preserve"> </w:t>
      </w:r>
      <w:r w:rsidRPr="0070745C">
        <w:rPr>
          <w:rFonts w:ascii="Arial" w:eastAsia="Arial" w:hAnsi="Arial" w:cs="Arial"/>
          <w:i/>
          <w:color w:val="00B0F0"/>
          <w:szCs w:val="22"/>
        </w:rPr>
        <w:t>diverso termine</w:t>
      </w:r>
      <w:r w:rsidRPr="0070745C">
        <w:rPr>
          <w:rFonts w:ascii="Arial" w:eastAsia="Arial" w:hAnsi="Arial" w:cs="Arial"/>
          <w:color w:val="00B0F0"/>
          <w:szCs w:val="22"/>
        </w:rPr>
        <w:t>].</w:t>
      </w:r>
    </w:p>
    <w:p w14:paraId="1D0C8FA2" w14:textId="77777777" w:rsidR="000F434D" w:rsidRPr="00A118AB"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sidRPr="00A118AB">
        <w:rPr>
          <w:rFonts w:ascii="Arial" w:eastAsia="Arial" w:hAnsi="Arial" w:cs="Arial"/>
          <w:i/>
          <w:color w:val="00B0F0"/>
          <w:szCs w:val="22"/>
        </w:rPr>
        <w:t>(in caso di risposta negativa fornire spiegazioni)</w:t>
      </w:r>
    </w:p>
    <w:p w14:paraId="05EF0B8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34CE93F3" w14:textId="3AAB99EA" w:rsidR="00027A85" w:rsidRDefault="000F434D" w:rsidP="0049172B">
      <w:pPr>
        <w:widowControl w:val="0"/>
        <w:pBdr>
          <w:top w:val="nil"/>
          <w:left w:val="nil"/>
          <w:bottom w:val="nil"/>
          <w:right w:val="nil"/>
          <w:between w:val="nil"/>
        </w:pBdr>
        <w:spacing w:line="240" w:lineRule="auto"/>
        <w:rPr>
          <w:rFonts w:ascii="Arial" w:eastAsia="Arial" w:hAnsi="Arial" w:cs="Arial"/>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prende atto che l</w:t>
      </w:r>
      <w:r>
        <w:rPr>
          <w:rFonts w:ascii="Arial" w:eastAsia="Arial" w:hAnsi="Arial" w:cs="Arial"/>
          <w:szCs w:val="22"/>
        </w:rPr>
        <w:t>’Ente ha le seguenti società/organismi partecipati in perdita:</w:t>
      </w:r>
    </w:p>
    <w:p w14:paraId="322899C4" w14:textId="44801E2E" w:rsidR="000F434D" w:rsidRPr="00E623BE" w:rsidRDefault="004E1ADF" w:rsidP="004E1ADF">
      <w:pPr>
        <w:widowControl w:val="0"/>
        <w:pBdr>
          <w:top w:val="nil"/>
          <w:left w:val="nil"/>
          <w:bottom w:val="nil"/>
          <w:right w:val="nil"/>
          <w:between w:val="nil"/>
        </w:pBdr>
        <w:spacing w:line="240" w:lineRule="auto"/>
        <w:ind w:hanging="2"/>
        <w:jc w:val="center"/>
        <w:rPr>
          <w:rFonts w:ascii="Arial" w:eastAsia="Arial" w:hAnsi="Arial" w:cs="Arial"/>
          <w:b/>
          <w:bCs/>
          <w:color w:val="000000"/>
          <w:szCs w:val="22"/>
        </w:rPr>
      </w:pPr>
      <w:bookmarkStart w:id="71" w:name="_heading=h.48pi1tg" w:colFirst="0" w:colLast="0"/>
      <w:bookmarkEnd w:id="71"/>
      <w:r w:rsidRPr="00E623BE">
        <w:rPr>
          <w:rFonts w:ascii="Arial" w:eastAsia="Arial" w:hAnsi="Arial" w:cs="Arial"/>
          <w:b/>
          <w:bCs/>
          <w:color w:val="000000"/>
          <w:szCs w:val="22"/>
        </w:rPr>
        <w:t>TABELLA 19</w:t>
      </w:r>
      <w:r w:rsidR="006A3916">
        <w:rPr>
          <w:rFonts w:ascii="Arial" w:eastAsia="Arial" w:hAnsi="Arial" w:cs="Arial"/>
          <w:b/>
          <w:bCs/>
          <w:color w:val="000000"/>
          <w:szCs w:val="22"/>
        </w:rPr>
        <w:t>-a</w:t>
      </w:r>
    </w:p>
    <w:p w14:paraId="4F890443" w14:textId="77777777" w:rsidR="009234C2" w:rsidRDefault="009234C2" w:rsidP="000F434D">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sidR="000F434D">
        <w:rPr>
          <w:rFonts w:ascii="Arial" w:eastAsia="Arial" w:hAnsi="Arial" w:cs="Arial"/>
          <w:b/>
          <w:i/>
          <w:szCs w:val="22"/>
        </w:rPr>
        <w:t xml:space="preserve"> </w:t>
      </w:r>
    </w:p>
    <w:p w14:paraId="5A9FBFF4" w14:textId="02C4B60F" w:rsidR="000F434D" w:rsidRDefault="000F434D" w:rsidP="000F434D">
      <w:pPr>
        <w:widowControl w:val="0"/>
        <w:spacing w:before="120" w:after="120"/>
        <w:ind w:hanging="2"/>
        <w:rPr>
          <w:rFonts w:ascii="Arial" w:eastAsia="Arial" w:hAnsi="Arial" w:cs="Arial"/>
          <w:szCs w:val="22"/>
        </w:rPr>
      </w:pPr>
      <w:r>
        <w:rPr>
          <w:rFonts w:ascii="Arial" w:eastAsia="Arial" w:hAnsi="Arial" w:cs="Arial"/>
          <w:szCs w:val="22"/>
        </w:rPr>
        <w:t>L’Organo di Revisione prende atto che l’Ente non ha società/organismi partecipati in perdita.</w:t>
      </w:r>
    </w:p>
    <w:p w14:paraId="3D93E5FB" w14:textId="7E1DFD0A"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000000"/>
          <w:szCs w:val="22"/>
        </w:rPr>
      </w:pPr>
      <w:r>
        <w:rPr>
          <w:rFonts w:ascii="Arial" w:eastAsia="Arial" w:hAnsi="Arial" w:cs="Arial"/>
          <w:color w:val="000000"/>
          <w:szCs w:val="22"/>
        </w:rPr>
        <w:lastRenderedPageBreak/>
        <w:t>La Relazione sul governo societario predisposta dalle società a controllo pubblico controllate dall’Ente contiene il programma di valutazione del rischio aziendale, ai sensi dell’art. 6 del D.lgs. n. 175/2016</w:t>
      </w:r>
      <w:r w:rsidR="009C074F">
        <w:rPr>
          <w:rFonts w:ascii="Arial" w:eastAsia="Arial" w:hAnsi="Arial" w:cs="Arial"/>
          <w:color w:val="000000"/>
          <w:szCs w:val="22"/>
        </w:rPr>
        <w:t xml:space="preserve"> tenuto conto delle novità introdotte dal “Codice della Crisi” - </w:t>
      </w:r>
      <w:r w:rsidR="009C074F" w:rsidRPr="009C074F">
        <w:rPr>
          <w:rFonts w:ascii="Arial" w:eastAsia="Arial" w:hAnsi="Arial" w:cs="Arial"/>
          <w:color w:val="000000"/>
          <w:szCs w:val="22"/>
        </w:rPr>
        <w:t xml:space="preserve"> d.lgs. 12 gennaio 2019</w:t>
      </w:r>
      <w:r>
        <w:rPr>
          <w:rFonts w:ascii="Arial" w:eastAsia="Arial" w:hAnsi="Arial" w:cs="Arial"/>
          <w:b/>
          <w:i/>
          <w:color w:val="000000"/>
          <w:szCs w:val="22"/>
        </w:rPr>
        <w:t xml:space="preserve">) </w:t>
      </w:r>
    </w:p>
    <w:p w14:paraId="2569398F" w14:textId="49D5885E" w:rsidR="0016197D" w:rsidRDefault="0016197D" w:rsidP="0016197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i/>
          <w:color w:val="00B0F0"/>
          <w:szCs w:val="22"/>
        </w:rPr>
        <w:t>(i</w:t>
      </w:r>
      <w:r w:rsidRPr="00A118AB">
        <w:rPr>
          <w:rFonts w:ascii="Arial" w:eastAsia="Arial" w:hAnsi="Arial" w:cs="Arial"/>
          <w:i/>
          <w:color w:val="00B0F0"/>
          <w:szCs w:val="22"/>
        </w:rPr>
        <w:t>n caso di risposta negativa fornire chiarimenti</w:t>
      </w:r>
      <w:r>
        <w:rPr>
          <w:rFonts w:ascii="Arial" w:eastAsia="Arial" w:hAnsi="Arial" w:cs="Arial"/>
          <w:i/>
          <w:color w:val="00B0F0"/>
          <w:szCs w:val="22"/>
        </w:rPr>
        <w:t>)</w:t>
      </w:r>
    </w:p>
    <w:p w14:paraId="56B4B2BA" w14:textId="30C69931" w:rsidR="0016197D" w:rsidRDefault="009C074F" w:rsidP="0016197D">
      <w:pPr>
        <w:widowControl w:val="0"/>
        <w:pBdr>
          <w:top w:val="nil"/>
          <w:left w:val="nil"/>
          <w:bottom w:val="nil"/>
          <w:right w:val="nil"/>
          <w:between w:val="nil"/>
        </w:pBdr>
        <w:spacing w:before="120" w:after="120" w:line="240" w:lineRule="auto"/>
        <w:ind w:hanging="2"/>
        <w:rPr>
          <w:rFonts w:ascii="Arial" w:eastAsia="Arial" w:hAnsi="Arial" w:cs="Arial"/>
          <w:i/>
          <w:color w:val="00B0F0"/>
          <w:szCs w:val="22"/>
        </w:rPr>
      </w:pPr>
      <w:r>
        <w:rPr>
          <w:rFonts w:ascii="Arial" w:eastAsia="Arial" w:hAnsi="Arial" w:cs="Arial"/>
          <w:i/>
          <w:color w:val="00B0F0"/>
          <w:szCs w:val="22"/>
        </w:rPr>
        <w:t xml:space="preserve">N.B. Si veda documento </w:t>
      </w:r>
      <w:r w:rsidRPr="009C074F">
        <w:rPr>
          <w:rFonts w:ascii="Arial" w:eastAsia="Arial" w:hAnsi="Arial" w:cs="Arial"/>
          <w:i/>
          <w:color w:val="00B0F0"/>
          <w:szCs w:val="22"/>
        </w:rPr>
        <w:t>LA CRISI NELLE SOCIETÀ PUBBLICHE,</w:t>
      </w:r>
      <w:r>
        <w:rPr>
          <w:rFonts w:ascii="Arial" w:eastAsia="Arial" w:hAnsi="Arial" w:cs="Arial"/>
          <w:i/>
          <w:color w:val="00B0F0"/>
          <w:szCs w:val="22"/>
        </w:rPr>
        <w:t xml:space="preserve"> </w:t>
      </w:r>
      <w:r w:rsidRPr="009C074F">
        <w:rPr>
          <w:rFonts w:ascii="Arial" w:eastAsia="Arial" w:hAnsi="Arial" w:cs="Arial"/>
          <w:i/>
          <w:color w:val="00B0F0"/>
          <w:szCs w:val="22"/>
        </w:rPr>
        <w:t xml:space="preserve">TRA TUSP E CCII </w:t>
      </w:r>
      <w:r>
        <w:rPr>
          <w:rFonts w:ascii="Arial" w:eastAsia="Arial" w:hAnsi="Arial" w:cs="Arial"/>
          <w:i/>
          <w:color w:val="00B0F0"/>
          <w:szCs w:val="22"/>
        </w:rPr>
        <w:t>, maggio 2023 – Osservatorio CNDCEC</w:t>
      </w:r>
    </w:p>
    <w:p w14:paraId="5F4AF3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973C94E" w14:textId="77777777" w:rsidR="000F434D" w:rsidRDefault="000F434D" w:rsidP="000F434D">
      <w:pPr>
        <w:pBdr>
          <w:top w:val="nil"/>
          <w:left w:val="nil"/>
          <w:bottom w:val="nil"/>
          <w:right w:val="nil"/>
          <w:between w:val="nil"/>
        </w:pBdr>
        <w:spacing w:line="240" w:lineRule="auto"/>
        <w:ind w:hanging="2"/>
        <w:rPr>
          <w:color w:val="000000"/>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evisione prende atto che l’Ente prevede di …………..[</w:t>
      </w:r>
      <w:r>
        <w:rPr>
          <w:rFonts w:ascii="Arial" w:eastAsia="Arial" w:hAnsi="Arial" w:cs="Arial"/>
          <w:i/>
          <w:color w:val="00B0F0"/>
          <w:szCs w:val="22"/>
        </w:rPr>
        <w:t>sottoscrivere aumenti di capitale, effettuare trasferimenti straordinari, aperture di credito, rilasciare garanzie</w:t>
      </w:r>
      <w:r>
        <w:rPr>
          <w:rFonts w:ascii="Arial" w:eastAsia="Arial" w:hAnsi="Arial" w:cs="Arial"/>
          <w:color w:val="000000"/>
          <w:szCs w:val="22"/>
        </w:rPr>
        <w:t>] a favore ……………….., al fine di ……………………………….</w:t>
      </w:r>
    </w:p>
    <w:p w14:paraId="49FEA6C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F48FF6F" w14:textId="77777777" w:rsidR="009234C2" w:rsidRDefault="009234C2" w:rsidP="009234C2">
      <w:pPr>
        <w:widowControl w:val="0"/>
        <w:spacing w:before="120" w:after="120"/>
        <w:ind w:hanging="2"/>
        <w:rPr>
          <w:rFonts w:ascii="Arial" w:eastAsia="Arial" w:hAnsi="Arial" w:cs="Arial"/>
          <w:b/>
          <w:i/>
          <w:szCs w:val="22"/>
        </w:rPr>
      </w:pPr>
      <w:r>
        <w:rPr>
          <w:rFonts w:ascii="Arial" w:eastAsia="Arial" w:hAnsi="Arial" w:cs="Arial"/>
          <w:bCs/>
          <w:iCs/>
          <w:szCs w:val="22"/>
        </w:rPr>
        <w:t>(</w:t>
      </w:r>
      <w:r w:rsidRPr="009234C2">
        <w:rPr>
          <w:rFonts w:ascii="Arial" w:eastAsia="Arial" w:hAnsi="Arial" w:cs="Arial"/>
          <w:bCs/>
          <w:i/>
          <w:szCs w:val="22"/>
        </w:rPr>
        <w:t>Oppure</w:t>
      </w:r>
      <w:r>
        <w:rPr>
          <w:rFonts w:ascii="Arial" w:eastAsia="Arial" w:hAnsi="Arial" w:cs="Arial"/>
          <w:bCs/>
          <w:iCs/>
          <w:szCs w:val="22"/>
        </w:rPr>
        <w:t>)</w:t>
      </w:r>
      <w:r>
        <w:rPr>
          <w:rFonts w:ascii="Arial" w:eastAsia="Arial" w:hAnsi="Arial" w:cs="Arial"/>
          <w:b/>
          <w:i/>
          <w:szCs w:val="22"/>
        </w:rPr>
        <w:t xml:space="preserve"> </w:t>
      </w:r>
    </w:p>
    <w:p w14:paraId="4950FA48" w14:textId="5F6D4A68"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9234C2" w:rsidRDefault="000F434D" w:rsidP="000F434D">
      <w:pPr>
        <w:pBdr>
          <w:top w:val="nil"/>
          <w:left w:val="nil"/>
          <w:bottom w:val="nil"/>
          <w:right w:val="nil"/>
          <w:between w:val="nil"/>
        </w:pBdr>
        <w:spacing w:line="240" w:lineRule="auto"/>
        <w:ind w:hanging="2"/>
        <w:rPr>
          <w:rFonts w:ascii="Arial" w:eastAsia="Arial" w:hAnsi="Arial" w:cs="Arial"/>
          <w:bCs/>
          <w:iCs/>
          <w:color w:val="000000"/>
          <w:u w:val="single"/>
        </w:rPr>
      </w:pPr>
      <w:r w:rsidRPr="009234C2">
        <w:rPr>
          <w:rFonts w:ascii="Arial" w:eastAsia="Arial" w:hAnsi="Arial" w:cs="Arial"/>
          <w:bCs/>
          <w:iCs/>
          <w:color w:val="000000"/>
          <w:szCs w:val="22"/>
          <w:u w:val="single"/>
        </w:rPr>
        <w:t>Accantonamento a copertura di perdite</w:t>
      </w:r>
    </w:p>
    <w:p w14:paraId="2295E13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Pr>
          <w:rFonts w:ascii="Arial" w:eastAsia="Arial" w:hAnsi="Arial" w:cs="Arial"/>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ha/non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2" w:name="_heading=h.2nusc19" w:colFirst="0" w:colLast="0"/>
      <w:bookmarkEnd w:id="72"/>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Default="000F434D" w:rsidP="000F434D">
      <w:pPr>
        <w:ind w:hanging="2"/>
        <w:rPr>
          <w:rFonts w:ascii="Arial" w:hAnsi="Arial" w:cs="Arial"/>
          <w:b/>
          <w:sz w:val="20"/>
          <w:szCs w:val="20"/>
        </w:rPr>
      </w:pPr>
      <w:r>
        <w:rPr>
          <w:rStyle w:val="provvrubrica"/>
          <w:rFonts w:ascii="Arial" w:hAnsi="Arial" w:cs="Arial"/>
          <w:b/>
          <w:i/>
          <w:iCs/>
          <w:color w:val="000000"/>
          <w:szCs w:val="22"/>
        </w:rPr>
        <w:t xml:space="preserve">[EVENTUALE </w:t>
      </w:r>
      <w:r w:rsidRPr="00D80990">
        <w:rPr>
          <w:rStyle w:val="provvrubrica"/>
          <w:rFonts w:ascii="Arial" w:hAnsi="Arial" w:cs="Arial"/>
          <w:b/>
          <w:i/>
          <w:iCs/>
          <w:color w:val="000000"/>
          <w:szCs w:val="22"/>
        </w:rPr>
        <w:t>R</w:t>
      </w:r>
      <w:r>
        <w:rPr>
          <w:rStyle w:val="provvrubrica"/>
          <w:rFonts w:ascii="Arial" w:hAnsi="Arial" w:cs="Arial"/>
          <w:b/>
          <w:i/>
          <w:iCs/>
          <w:color w:val="000000"/>
          <w:szCs w:val="22"/>
        </w:rPr>
        <w:t>azionalizzazione</w:t>
      </w:r>
      <w:r w:rsidRPr="00D80990">
        <w:rPr>
          <w:rStyle w:val="provvrubrica"/>
          <w:rFonts w:ascii="Arial" w:hAnsi="Arial" w:cs="Arial"/>
          <w:b/>
          <w:i/>
          <w:iCs/>
          <w:color w:val="000000"/>
          <w:szCs w:val="22"/>
        </w:rPr>
        <w:t xml:space="preserve"> </w:t>
      </w:r>
      <w:r>
        <w:rPr>
          <w:rStyle w:val="provvrubrica"/>
          <w:rFonts w:ascii="Arial" w:hAnsi="Arial" w:cs="Arial"/>
          <w:b/>
          <w:i/>
          <w:iCs/>
          <w:color w:val="000000"/>
          <w:szCs w:val="22"/>
        </w:rPr>
        <w:t>periodica</w:t>
      </w:r>
      <w:r w:rsidRPr="00D80990">
        <w:rPr>
          <w:rStyle w:val="provvrubrica"/>
          <w:rFonts w:ascii="Arial" w:hAnsi="Arial" w:cs="Arial"/>
          <w:b/>
          <w:i/>
          <w:iCs/>
          <w:color w:val="000000"/>
          <w:szCs w:val="22"/>
        </w:rPr>
        <w:t xml:space="preserve"> delle partecipazioni </w:t>
      </w:r>
      <w:r w:rsidRPr="00D80990">
        <w:rPr>
          <w:rStyle w:val="provvrubrica"/>
          <w:rFonts w:ascii="Arial" w:hAnsi="Arial" w:cs="Arial"/>
          <w:i/>
          <w:iCs/>
          <w:color w:val="000000"/>
          <w:szCs w:val="22"/>
        </w:rPr>
        <w:t>(art. 2</w:t>
      </w:r>
      <w:r>
        <w:rPr>
          <w:rStyle w:val="provvrubrica"/>
          <w:rFonts w:ascii="Arial" w:hAnsi="Arial" w:cs="Arial"/>
          <w:i/>
          <w:iCs/>
          <w:color w:val="000000"/>
          <w:szCs w:val="22"/>
        </w:rPr>
        <w:t>0, D.l</w:t>
      </w:r>
      <w:r w:rsidRPr="00D80990">
        <w:rPr>
          <w:rStyle w:val="provvrubrica"/>
          <w:rFonts w:ascii="Arial" w:hAnsi="Arial" w:cs="Arial"/>
          <w:i/>
          <w:iCs/>
          <w:color w:val="000000"/>
          <w:szCs w:val="22"/>
        </w:rPr>
        <w:t>gs. 175/2016)</w:t>
      </w:r>
      <w:r w:rsidRPr="00EB13D6">
        <w:rPr>
          <w:rStyle w:val="provvrubrica"/>
          <w:rFonts w:ascii="Arial" w:hAnsi="Arial" w:cs="Arial"/>
          <w:i/>
          <w:iCs/>
          <w:color w:val="000000"/>
          <w:szCs w:val="22"/>
        </w:rPr>
        <w:t xml:space="preserve"> </w:t>
      </w:r>
      <w:r>
        <w:rPr>
          <w:rStyle w:val="provvrubrica"/>
          <w:rFonts w:ascii="Arial" w:hAnsi="Arial" w:cs="Arial"/>
          <w:i/>
          <w:iCs/>
          <w:color w:val="000000"/>
          <w:szCs w:val="22"/>
        </w:rPr>
        <w:t>[</w:t>
      </w:r>
      <w:r w:rsidRPr="00E616A5">
        <w:rPr>
          <w:rFonts w:ascii="Arial" w:hAnsi="Arial" w:cs="Arial"/>
          <w:color w:val="00B0F0"/>
          <w:szCs w:val="22"/>
        </w:rPr>
        <w:t xml:space="preserve">nel caso di </w:t>
      </w:r>
      <w:r w:rsidRPr="00160F09">
        <w:rPr>
          <w:rFonts w:ascii="Arial" w:hAnsi="Arial" w:cs="Arial"/>
          <w:color w:val="00B0F0"/>
          <w:szCs w:val="22"/>
        </w:rPr>
        <w:t>enti che abbiano provveduto a effettuarla prima dell’approvazione del bilancio di previsione</w:t>
      </w:r>
      <w:r>
        <w:rPr>
          <w:rFonts w:ascii="Arial" w:hAnsi="Arial" w:cs="Arial"/>
          <w:color w:val="00B0F0"/>
          <w:szCs w:val="22"/>
        </w:rPr>
        <w:t>]</w:t>
      </w:r>
    </w:p>
    <w:p w14:paraId="5EB57705" w14:textId="535F1252" w:rsidR="000F434D" w:rsidRDefault="000F434D" w:rsidP="000F434D">
      <w:pPr>
        <w:ind w:hanging="2"/>
        <w:rPr>
          <w:rFonts w:ascii="Arial" w:hAnsi="Arial" w:cs="Arial"/>
        </w:rPr>
      </w:pPr>
      <w:r>
        <w:rPr>
          <w:rFonts w:ascii="Arial" w:hAnsi="Arial" w:cs="Arial"/>
        </w:rPr>
        <w:t>L’Ente ha provveduto, in data …………… (entro il 31.12.202</w:t>
      </w:r>
      <w:r w:rsidR="00B37E3E">
        <w:rPr>
          <w:rFonts w:ascii="Arial" w:hAnsi="Arial" w:cs="Arial"/>
        </w:rPr>
        <w:t>3</w:t>
      </w:r>
      <w:r>
        <w:rPr>
          <w:rFonts w:ascii="Arial" w:hAnsi="Arial" w:cs="Arial"/>
        </w:rPr>
        <w:t xml:space="preserve">),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 n. 175/2016. </w:t>
      </w:r>
    </w:p>
    <w:p w14:paraId="075EB686" w14:textId="3D12EAE2" w:rsidR="00B9523A" w:rsidRDefault="005A3C0A" w:rsidP="000F434D">
      <w:pPr>
        <w:ind w:hanging="2"/>
        <w:rPr>
          <w:rFonts w:ascii="Arial" w:hAnsi="Arial" w:cs="Arial"/>
        </w:rPr>
      </w:pPr>
      <w:r>
        <w:rPr>
          <w:rFonts w:ascii="Arial" w:hAnsi="Arial" w:cs="Arial"/>
        </w:rPr>
        <w:t>L</w:t>
      </w:r>
      <w:r w:rsidR="00B9523A">
        <w:rPr>
          <w:rFonts w:ascii="Arial" w:hAnsi="Arial" w:cs="Arial"/>
        </w:rPr>
        <w:t>’Ente ha provveduto</w:t>
      </w:r>
      <w:r w:rsidR="0016197D">
        <w:rPr>
          <w:rFonts w:ascii="Arial" w:hAnsi="Arial" w:cs="Arial"/>
        </w:rPr>
        <w:t>,</w:t>
      </w:r>
      <w:r w:rsidR="00B9523A">
        <w:rPr>
          <w:rFonts w:ascii="Arial" w:hAnsi="Arial" w:cs="Arial"/>
        </w:rPr>
        <w:t xml:space="preserve"> </w:t>
      </w:r>
      <w:r w:rsidR="00395B39">
        <w:rPr>
          <w:rFonts w:ascii="Arial" w:hAnsi="Arial" w:cs="Arial"/>
        </w:rPr>
        <w:t>per i servizi affidati alle stesse società</w:t>
      </w:r>
      <w:r w:rsidR="0016197D">
        <w:rPr>
          <w:rFonts w:ascii="Arial" w:hAnsi="Arial" w:cs="Arial"/>
        </w:rPr>
        <w:t>,</w:t>
      </w:r>
      <w:r w:rsidR="00395B39">
        <w:rPr>
          <w:rFonts w:ascii="Arial" w:hAnsi="Arial" w:cs="Arial"/>
        </w:rPr>
        <w:t xml:space="preserve"> </w:t>
      </w:r>
      <w:r w:rsidR="00B9523A">
        <w:rPr>
          <w:rFonts w:ascii="Arial" w:hAnsi="Arial" w:cs="Arial"/>
        </w:rPr>
        <w:t xml:space="preserve">alla redazione della relazione ex </w:t>
      </w:r>
      <w:r w:rsidR="00B9523A" w:rsidRPr="00B9523A">
        <w:rPr>
          <w:rFonts w:ascii="Arial" w:hAnsi="Arial" w:cs="Arial"/>
        </w:rPr>
        <w:t>articolo 30 del Dlgs 201/2022</w:t>
      </w:r>
      <w:r w:rsidR="00B9523A">
        <w:rPr>
          <w:rFonts w:ascii="Arial" w:hAnsi="Arial" w:cs="Arial"/>
        </w:rPr>
        <w:t xml:space="preserve"> con successivo invio all’ANAC</w:t>
      </w:r>
      <w:r w:rsidR="00B9523A" w:rsidRPr="00B9523A">
        <w:rPr>
          <w:rFonts w:ascii="Arial" w:hAnsi="Arial" w:cs="Arial"/>
        </w:rPr>
        <w:t>.</w:t>
      </w:r>
    </w:p>
    <w:p w14:paraId="72A3F3E6" w14:textId="456468C2" w:rsidR="000F434D" w:rsidRDefault="000F434D" w:rsidP="000F434D">
      <w:pPr>
        <w:ind w:hanging="2"/>
        <w:rPr>
          <w:rFonts w:ascii="Arial" w:hAnsi="Arial" w:cs="Arial"/>
        </w:rPr>
      </w:pPr>
      <w:r>
        <w:rPr>
          <w:rFonts w:ascii="Arial" w:hAnsi="Arial" w:cs="Arial"/>
        </w:rPr>
        <w:t>Le partecipazioni che risultano da dismettere entro il 31.12.202</w:t>
      </w:r>
      <w:r w:rsidR="00B37E3E">
        <w:rPr>
          <w:rFonts w:ascii="Arial" w:hAnsi="Arial" w:cs="Arial"/>
        </w:rPr>
        <w:t>4</w:t>
      </w:r>
      <w:r>
        <w:rPr>
          <w:rFonts w:ascii="Arial" w:hAnsi="Arial" w:cs="Arial"/>
        </w:rPr>
        <w:t xml:space="preserve"> sono:</w:t>
      </w:r>
    </w:p>
    <w:p w14:paraId="48F80C64" w14:textId="5F93D4F8"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lastRenderedPageBreak/>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c</w:t>
      </w:r>
    </w:p>
    <w:p w14:paraId="05E9BE9F" w14:textId="695AC924" w:rsidR="000F434D" w:rsidRDefault="000F434D" w:rsidP="00E623BE">
      <w:pPr>
        <w:ind w:left="-2"/>
        <w:rPr>
          <w:rFonts w:ascii="Arial" w:hAnsi="Arial" w:cs="Arial"/>
        </w:rPr>
      </w:pPr>
      <w:r>
        <w:rPr>
          <w:rFonts w:ascii="Arial" w:hAnsi="Arial" w:cs="Arial"/>
        </w:rPr>
        <w:t>[</w:t>
      </w:r>
      <w:r w:rsidRPr="00D3775C">
        <w:rPr>
          <w:rFonts w:ascii="Arial" w:hAnsi="Arial" w:cs="Arial"/>
          <w:i/>
        </w:rPr>
        <w:t>OPPURE</w:t>
      </w:r>
      <w:r>
        <w:rPr>
          <w:rFonts w:ascii="Arial" w:hAnsi="Arial" w:cs="Arial"/>
        </w:rPr>
        <w:t xml:space="preserve"> L’Ente ha provveduto, in data …………… (entro il 31.12.202</w:t>
      </w:r>
      <w:r w:rsidR="00B37E3E">
        <w:rPr>
          <w:rFonts w:ascii="Arial" w:hAnsi="Arial" w:cs="Arial"/>
        </w:rPr>
        <w:t>3</w:t>
      </w:r>
      <w:r>
        <w:rPr>
          <w:rFonts w:ascii="Arial" w:hAnsi="Arial" w:cs="Arial"/>
        </w:rPr>
        <w:t>), con proprio provvedimento motivato, all’analisi dell’assetto complessivo delle società in cui detiene partecipazioni, dirette o indirette, non rilevando alcuna partecipazione da dover dismettere ai sensi del D.lgs. n. 175/2016].</w:t>
      </w:r>
    </w:p>
    <w:p w14:paraId="734280B9" w14:textId="77777777" w:rsidR="000F434D" w:rsidRDefault="000F434D" w:rsidP="000F434D">
      <w:pPr>
        <w:ind w:hanging="2"/>
        <w:rPr>
          <w:rFonts w:ascii="Arial" w:hAnsi="Arial" w:cs="Arial"/>
        </w:rPr>
      </w:pPr>
    </w:p>
    <w:p w14:paraId="6C0BEA35" w14:textId="411C9FD0" w:rsidR="00633192" w:rsidRPr="0016197D" w:rsidRDefault="00633192" w:rsidP="00633192">
      <w:pPr>
        <w:ind w:hanging="2"/>
        <w:rPr>
          <w:rFonts w:ascii="Arial" w:eastAsia="Arial" w:hAnsi="Arial" w:cs="Arial"/>
          <w:bCs/>
          <w:i/>
          <w:color w:val="000000"/>
          <w:szCs w:val="22"/>
          <w:u w:val="single"/>
        </w:rPr>
      </w:pPr>
      <w:r w:rsidRPr="0016197D">
        <w:rPr>
          <w:rFonts w:ascii="Arial" w:eastAsia="Arial" w:hAnsi="Arial" w:cs="Arial"/>
          <w:bCs/>
          <w:i/>
          <w:color w:val="000000"/>
          <w:szCs w:val="22"/>
          <w:u w:val="single"/>
        </w:rPr>
        <w:t xml:space="preserve">Scelta della </w:t>
      </w:r>
      <w:r w:rsidR="00D12016" w:rsidRPr="0016197D">
        <w:rPr>
          <w:rFonts w:ascii="Arial" w:eastAsia="Arial" w:hAnsi="Arial" w:cs="Arial"/>
          <w:bCs/>
          <w:i/>
          <w:color w:val="000000"/>
          <w:szCs w:val="22"/>
          <w:u w:val="single"/>
        </w:rPr>
        <w:t>modalità</w:t>
      </w:r>
      <w:r w:rsidRPr="0016197D">
        <w:rPr>
          <w:rFonts w:ascii="Arial" w:eastAsia="Arial" w:hAnsi="Arial" w:cs="Arial"/>
          <w:bCs/>
          <w:i/>
          <w:color w:val="000000"/>
          <w:szCs w:val="22"/>
          <w:u w:val="single"/>
        </w:rPr>
        <w:t xml:space="preserve"> di gestione  del servizio pubblico locale</w:t>
      </w:r>
    </w:p>
    <w:p w14:paraId="5BE2343B" w14:textId="2B65811A" w:rsidR="001D53E6" w:rsidRPr="00633192" w:rsidRDefault="001D53E6" w:rsidP="00633192">
      <w:pPr>
        <w:ind w:hanging="2"/>
        <w:rPr>
          <w:rFonts w:ascii="Arial" w:hAnsi="Arial" w:cs="Arial"/>
        </w:rPr>
      </w:pPr>
      <w:r w:rsidRPr="00633192">
        <w:rPr>
          <w:rFonts w:ascii="Arial" w:hAnsi="Arial" w:cs="Arial"/>
        </w:rPr>
        <w:t>L’</w:t>
      </w:r>
      <w:r w:rsidR="004E1ADF" w:rsidRPr="00633192">
        <w:rPr>
          <w:rFonts w:ascii="Arial" w:hAnsi="Arial" w:cs="Arial"/>
        </w:rPr>
        <w:t>Organo di revisione ha verificato che l’</w:t>
      </w:r>
      <w:r w:rsidRPr="00633192">
        <w:rPr>
          <w:rFonts w:ascii="Arial" w:hAnsi="Arial" w:cs="Arial"/>
        </w:rPr>
        <w:t>Ente</w:t>
      </w:r>
      <w:r w:rsidR="00395B39">
        <w:rPr>
          <w:rFonts w:ascii="Arial" w:hAnsi="Arial" w:cs="Arial"/>
        </w:rPr>
        <w:t>, nel caso i</w:t>
      </w:r>
      <w:r w:rsidR="0016197D">
        <w:rPr>
          <w:rFonts w:ascii="Arial" w:hAnsi="Arial" w:cs="Arial"/>
        </w:rPr>
        <w:t>n</w:t>
      </w:r>
      <w:r w:rsidR="00395B39">
        <w:rPr>
          <w:rFonts w:ascii="Arial" w:hAnsi="Arial" w:cs="Arial"/>
        </w:rPr>
        <w:t xml:space="preserve"> cui abbia proceduto con l’affidamento ex novo di un servizi</w:t>
      </w:r>
      <w:r w:rsidR="0016197D">
        <w:rPr>
          <w:rFonts w:ascii="Arial" w:hAnsi="Arial" w:cs="Arial"/>
        </w:rPr>
        <w:t>o</w:t>
      </w:r>
      <w:r w:rsidR="00395B39">
        <w:rPr>
          <w:rFonts w:ascii="Arial" w:hAnsi="Arial" w:cs="Arial"/>
        </w:rPr>
        <w:t xml:space="preserve"> pubblico a rilevanza economica,</w:t>
      </w:r>
      <w:r w:rsidRPr="00633192">
        <w:rPr>
          <w:rFonts w:ascii="Arial" w:hAnsi="Arial" w:cs="Arial"/>
        </w:rPr>
        <w:t xml:space="preserve"> </w:t>
      </w:r>
      <w:r w:rsidR="003A4429">
        <w:rPr>
          <w:rFonts w:ascii="Arial" w:hAnsi="Arial" w:cs="Arial"/>
          <w:b/>
          <w:bCs/>
        </w:rPr>
        <w:t>ha</w:t>
      </w:r>
      <w:r w:rsidR="00395B39" w:rsidRPr="0016197D">
        <w:rPr>
          <w:rFonts w:ascii="Arial" w:hAnsi="Arial" w:cs="Arial"/>
          <w:b/>
          <w:bCs/>
        </w:rPr>
        <w:t xml:space="preserve">/non </w:t>
      </w:r>
      <w:r w:rsidR="003A4429">
        <w:rPr>
          <w:rFonts w:ascii="Arial" w:hAnsi="Arial" w:cs="Arial"/>
          <w:b/>
          <w:bCs/>
        </w:rPr>
        <w:t>ha</w:t>
      </w:r>
      <w:r w:rsidRPr="00633192">
        <w:rPr>
          <w:rFonts w:ascii="Arial" w:hAnsi="Arial" w:cs="Arial"/>
        </w:rPr>
        <w:t xml:space="preserve"> </w:t>
      </w:r>
      <w:r w:rsidRPr="0016197D">
        <w:rPr>
          <w:rFonts w:ascii="Arial" w:hAnsi="Arial" w:cs="Arial"/>
          <w:b/>
          <w:bCs/>
        </w:rPr>
        <w:t>provveduto</w:t>
      </w:r>
      <w:r w:rsidR="004E1ADF" w:rsidRPr="00633192">
        <w:rPr>
          <w:rFonts w:ascii="Arial" w:hAnsi="Arial" w:cs="Arial"/>
        </w:rPr>
        <w:t xml:space="preserve"> a predisporre la relazione di cui all’art.14 D.lgs. 201/2022.</w:t>
      </w:r>
    </w:p>
    <w:p w14:paraId="637C9F27" w14:textId="77777777" w:rsidR="001D53E6" w:rsidRDefault="001D53E6" w:rsidP="000F434D">
      <w:pPr>
        <w:ind w:hanging="2"/>
        <w:rPr>
          <w:rFonts w:ascii="Arial" w:hAnsi="Arial" w:cs="Arial"/>
        </w:rPr>
      </w:pPr>
    </w:p>
    <w:p w14:paraId="5951246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i/>
          <w:color w:val="000000"/>
          <w:szCs w:val="22"/>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3" w:name="_heading=h.319y80a" w:colFirst="0" w:colLast="0"/>
      <w:bookmarkEnd w:id="73"/>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i/>
          <w:color w:val="000000"/>
          <w:szCs w:val="22"/>
        </w:rPr>
        <w:t xml:space="preserve">Spese di funzionamento e gestione del personale </w:t>
      </w:r>
      <w:r>
        <w:rPr>
          <w:rFonts w:ascii="Arial" w:eastAsia="Arial" w:hAnsi="Arial" w:cs="Arial"/>
          <w:i/>
          <w:color w:val="000000"/>
          <w:szCs w:val="22"/>
        </w:rPr>
        <w:t>(art. 19 D.lgs. 175/2016)</w:t>
      </w:r>
    </w:p>
    <w:p w14:paraId="7485CC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a tal riguardo, l’Organo di revisione rileva ……………………………………………………….</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4" w:name="_Toc149282645"/>
      <w:r>
        <w:t>11</w:t>
      </w:r>
      <w:r w:rsidR="00B37E3E" w:rsidRPr="00867831">
        <w:t xml:space="preserve">. </w:t>
      </w:r>
      <w:r w:rsidR="00B37E3E">
        <w:t>PNRR</w:t>
      </w:r>
      <w:bookmarkEnd w:id="74"/>
    </w:p>
    <w:p w14:paraId="204F1DC5" w14:textId="69A33B5C" w:rsidR="000F434D" w:rsidRDefault="000F434D" w:rsidP="000F434D">
      <w:pPr>
        <w:ind w:hanging="2"/>
        <w:rPr>
          <w:rFonts w:ascii="Arial" w:hAnsi="Arial" w:cs="Arial"/>
          <w:szCs w:val="22"/>
        </w:rPr>
      </w:pPr>
      <w:r w:rsidRPr="005A7ABA">
        <w:rPr>
          <w:rFonts w:ascii="Arial" w:hAnsi="Arial" w:cs="Arial"/>
          <w:szCs w:val="22"/>
        </w:rPr>
        <w:t xml:space="preserve">L’Organo di revisione ha verificato che l’Ente </w:t>
      </w:r>
      <w:r w:rsidRPr="00027A85">
        <w:rPr>
          <w:rFonts w:ascii="Arial" w:hAnsi="Arial" w:cs="Arial"/>
          <w:bCs/>
          <w:szCs w:val="22"/>
        </w:rPr>
        <w:t>si è dotato</w:t>
      </w:r>
      <w:r w:rsidRPr="005A7ABA">
        <w:rPr>
          <w:rFonts w:ascii="Arial" w:hAnsi="Arial" w:cs="Arial"/>
          <w:szCs w:val="22"/>
        </w:rPr>
        <w:t xml:space="preserve"> di soluzioni organizzative idonee per la gestione, il monitoraggio e la rendicontazione dei fondi PNRR, anche mediante modifiche ai regolamenti interni.</w:t>
      </w:r>
    </w:p>
    <w:p w14:paraId="73EC16D3" w14:textId="00F8F387" w:rsidR="00027A85" w:rsidRPr="00027A85" w:rsidRDefault="00027A85" w:rsidP="000F434D">
      <w:pPr>
        <w:ind w:hanging="2"/>
        <w:rPr>
          <w:rFonts w:ascii="Arial" w:hAnsi="Arial" w:cs="Arial"/>
          <w:i/>
          <w:iCs/>
          <w:color w:val="00B0F0"/>
          <w:szCs w:val="22"/>
        </w:rPr>
      </w:pPr>
      <w:r w:rsidRPr="00027A85">
        <w:rPr>
          <w:rFonts w:ascii="Arial" w:hAnsi="Arial" w:cs="Arial"/>
          <w:i/>
          <w:iCs/>
          <w:color w:val="00B0F0"/>
          <w:szCs w:val="22"/>
        </w:rPr>
        <w:t>Nel caso di risposta negativa fornire chiarimenti</w:t>
      </w:r>
    </w:p>
    <w:p w14:paraId="2A9AEC8E" w14:textId="77777777" w:rsidR="000F434D" w:rsidRPr="005A7ABA" w:rsidRDefault="000F434D" w:rsidP="000F434D">
      <w:pPr>
        <w:ind w:hanging="2"/>
        <w:rPr>
          <w:rFonts w:ascii="Arial" w:hAnsi="Arial" w:cs="Arial"/>
          <w:szCs w:val="22"/>
        </w:rPr>
      </w:pPr>
      <w:r w:rsidRPr="005A7ABA">
        <w:rPr>
          <w:rFonts w:ascii="Arial" w:hAnsi="Arial" w:cs="Arial"/>
          <w:szCs w:val="22"/>
        </w:rPr>
        <w:t xml:space="preserve">L’Organo di revisione ha verificato che l’Ente </w:t>
      </w:r>
      <w:r w:rsidRPr="00633192">
        <w:rPr>
          <w:rFonts w:ascii="Arial" w:hAnsi="Arial" w:cs="Arial"/>
          <w:b/>
          <w:szCs w:val="22"/>
        </w:rPr>
        <w:t>ha potenziato/non ha potenziato</w:t>
      </w:r>
      <w:r w:rsidRPr="005A7ABA">
        <w:rPr>
          <w:rFonts w:ascii="Arial" w:hAnsi="Arial" w:cs="Arial"/>
          <w:szCs w:val="22"/>
        </w:rPr>
        <w:t xml:space="preserve"> il sistema di controllo interno alla luce delle esigenze previste dalle indicazioni delle circolari RGS sul PNRR.</w:t>
      </w:r>
    </w:p>
    <w:p w14:paraId="1C67B131" w14:textId="0A34AD46" w:rsidR="00027A85" w:rsidRPr="00027A85" w:rsidRDefault="00027A85" w:rsidP="00027A85">
      <w:pPr>
        <w:autoSpaceDE w:val="0"/>
        <w:autoSpaceDN w:val="0"/>
        <w:adjustRightInd w:val="0"/>
        <w:spacing w:after="0" w:line="240" w:lineRule="auto"/>
        <w:rPr>
          <w:rFonts w:ascii="Arial" w:hAnsi="Arial" w:cs="Arial"/>
          <w:szCs w:val="22"/>
        </w:rPr>
      </w:pPr>
      <w:r w:rsidRPr="00027A85">
        <w:rPr>
          <w:rFonts w:ascii="Arial" w:hAnsi="Arial" w:cs="Arial"/>
          <w:szCs w:val="22"/>
        </w:rPr>
        <w:t xml:space="preserve">L'Organo di revisione ha verificato </w:t>
      </w:r>
      <w:r>
        <w:rPr>
          <w:rFonts w:ascii="Arial" w:hAnsi="Arial" w:cs="Arial"/>
          <w:szCs w:val="22"/>
        </w:rPr>
        <w:t>che</w:t>
      </w:r>
      <w:r w:rsidRPr="00027A85">
        <w:rPr>
          <w:rFonts w:ascii="Arial" w:hAnsi="Arial" w:cs="Arial"/>
          <w:szCs w:val="22"/>
        </w:rPr>
        <w:t xml:space="preserve"> il sistema dei controlli interni dell'Ente </w:t>
      </w:r>
      <w:r w:rsidRPr="00633192">
        <w:rPr>
          <w:rFonts w:ascii="Arial" w:hAnsi="Arial" w:cs="Arial"/>
          <w:b/>
          <w:bCs/>
          <w:szCs w:val="22"/>
        </w:rPr>
        <w:t>è adeguato/non è adeguato</w:t>
      </w:r>
      <w:r w:rsidRPr="00027A85">
        <w:rPr>
          <w:rFonts w:ascii="Arial" w:hAnsi="Arial" w:cs="Arial"/>
          <w:szCs w:val="22"/>
        </w:rPr>
        <w:t xml:space="preserve"> </w:t>
      </w:r>
      <w:r w:rsidR="00D12016" w:rsidRPr="00027A85">
        <w:rPr>
          <w:rFonts w:ascii="Arial" w:hAnsi="Arial" w:cs="Arial"/>
          <w:szCs w:val="22"/>
        </w:rPr>
        <w:t>a</w:t>
      </w:r>
      <w:r w:rsidRPr="00027A85">
        <w:rPr>
          <w:rFonts w:ascii="Arial" w:hAnsi="Arial" w:cs="Arial"/>
          <w:szCs w:val="22"/>
        </w:rPr>
        <w:t xml:space="preserve"> individuare criticità, anche per frodi, nella gestione dei fondi collegati all'attuazione degli Interventi a valere sul PNRR</w:t>
      </w:r>
    </w:p>
    <w:p w14:paraId="1471BD22" w14:textId="77777777" w:rsidR="000F434D" w:rsidRPr="005A7ABA" w:rsidRDefault="000F434D" w:rsidP="000F434D">
      <w:pPr>
        <w:ind w:hanging="2"/>
        <w:rPr>
          <w:rFonts w:ascii="Arial" w:hAnsi="Arial" w:cs="Arial"/>
          <w:szCs w:val="22"/>
        </w:rPr>
      </w:pPr>
    </w:p>
    <w:p w14:paraId="6A718802" w14:textId="761B2B5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lastRenderedPageBreak/>
        <w:t>L’Organo di revisione prende atto dei progetti finanziati dal PNRR in corso alla data di redazione del presente parere come di seguito riepilogati:</w:t>
      </w:r>
    </w:p>
    <w:p w14:paraId="207B9995"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p>
    <w:p w14:paraId="40BFAF56" w14:textId="0A8BD837" w:rsidR="000F434D" w:rsidRPr="00E623BE" w:rsidRDefault="00027A85" w:rsidP="00027A85">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2</w:t>
      </w:r>
      <w:r w:rsidR="00587DE9">
        <w:rPr>
          <w:rFonts w:ascii="Arial" w:hAnsi="Arial" w:cs="Arial"/>
          <w:b/>
          <w:bCs/>
          <w:color w:val="000000"/>
          <w:szCs w:val="22"/>
        </w:rPr>
        <w:t>0</w:t>
      </w:r>
    </w:p>
    <w:p w14:paraId="14B657A7" w14:textId="0E4580ED" w:rsidR="000F434D" w:rsidRPr="00E623BE" w:rsidRDefault="000F434D" w:rsidP="000F434D">
      <w:pPr>
        <w:pBdr>
          <w:top w:val="nil"/>
          <w:left w:val="nil"/>
          <w:bottom w:val="nil"/>
          <w:right w:val="nil"/>
          <w:between w:val="nil"/>
        </w:pBdr>
        <w:spacing w:line="240" w:lineRule="auto"/>
        <w:ind w:hanging="2"/>
        <w:jc w:val="center"/>
        <w:rPr>
          <w:rFonts w:ascii="Arial" w:hAnsi="Arial" w:cs="Arial"/>
          <w:b/>
          <w:bCs/>
          <w:color w:val="000000"/>
          <w:szCs w:val="22"/>
        </w:rPr>
      </w:pPr>
    </w:p>
    <w:p w14:paraId="5C8BB551" w14:textId="31B0E33C"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 xml:space="preserve">L’Organo di revisione prende atto che ad oggi per i seguenti progetti l’Ente ha ricevuto le </w:t>
      </w:r>
      <w:r w:rsidR="00395B39">
        <w:rPr>
          <w:rFonts w:ascii="Arial" w:hAnsi="Arial" w:cs="Arial"/>
          <w:szCs w:val="22"/>
        </w:rPr>
        <w:t xml:space="preserve">seguenti </w:t>
      </w:r>
      <w:r w:rsidRPr="005A7ABA">
        <w:rPr>
          <w:rFonts w:ascii="Arial" w:hAnsi="Arial" w:cs="Arial"/>
          <w:szCs w:val="22"/>
        </w:rPr>
        <w:t>anticipazioni :</w:t>
      </w:r>
    </w:p>
    <w:p w14:paraId="76B7D87D"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05F91B1D"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4091E9FF"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w:t>
      </w:r>
    </w:p>
    <w:p w14:paraId="5E0E92F2" w14:textId="4A1FA091"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 xml:space="preserve">L’Organo di revisione ha verificato che l’Ente </w:t>
      </w:r>
      <w:r w:rsidRPr="005A7ABA">
        <w:rPr>
          <w:rFonts w:ascii="Arial" w:hAnsi="Arial" w:cs="Arial"/>
          <w:b/>
          <w:szCs w:val="22"/>
        </w:rPr>
        <w:t>ha/non ha</w:t>
      </w:r>
      <w:r w:rsidRPr="005A7ABA">
        <w:rPr>
          <w:rFonts w:ascii="Arial" w:hAnsi="Arial" w:cs="Arial"/>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Pr>
          <w:rFonts w:ascii="Arial" w:hAnsi="Arial" w:cs="Arial"/>
          <w:szCs w:val="22"/>
        </w:rPr>
        <w:t xml:space="preserve"> e di tutti gli atti e la relativa documentazione giustificativa su supporti informatici adeguati rendendoli </w:t>
      </w:r>
      <w:r w:rsidR="00A00960" w:rsidRPr="00A00960">
        <w:rPr>
          <w:rFonts w:ascii="Arial" w:hAnsi="Arial" w:cs="Arial"/>
          <w:szCs w:val="22"/>
        </w:rPr>
        <w:t>disponibili</w:t>
      </w:r>
      <w:r w:rsidR="00A00960">
        <w:rPr>
          <w:rFonts w:ascii="Arial" w:hAnsi="Arial" w:cs="Arial"/>
          <w:szCs w:val="22"/>
        </w:rPr>
        <w:t xml:space="preserve"> </w:t>
      </w:r>
      <w:r w:rsidR="00A00960" w:rsidRPr="00A00960">
        <w:rPr>
          <w:rFonts w:ascii="Arial" w:hAnsi="Arial" w:cs="Arial"/>
          <w:szCs w:val="22"/>
        </w:rPr>
        <w:t>per</w:t>
      </w:r>
      <w:r w:rsidR="00A00960">
        <w:rPr>
          <w:rFonts w:ascii="Arial" w:hAnsi="Arial" w:cs="Arial"/>
          <w:szCs w:val="22"/>
        </w:rPr>
        <w:t xml:space="preserve"> </w:t>
      </w:r>
      <w:r w:rsidR="00A00960" w:rsidRPr="00A00960">
        <w:rPr>
          <w:rFonts w:ascii="Arial" w:hAnsi="Arial" w:cs="Arial"/>
          <w:szCs w:val="22"/>
        </w:rPr>
        <w:t>le</w:t>
      </w:r>
      <w:r w:rsidR="00A00960">
        <w:rPr>
          <w:rFonts w:ascii="Arial" w:hAnsi="Arial" w:cs="Arial"/>
          <w:szCs w:val="22"/>
        </w:rPr>
        <w:t xml:space="preserve"> </w:t>
      </w:r>
      <w:r w:rsidR="00A00960" w:rsidRPr="00A00960">
        <w:rPr>
          <w:rFonts w:ascii="Arial" w:hAnsi="Arial" w:cs="Arial"/>
          <w:szCs w:val="22"/>
        </w:rPr>
        <w:t>attività</w:t>
      </w:r>
      <w:r w:rsidR="00A00960">
        <w:rPr>
          <w:rFonts w:ascii="Arial" w:hAnsi="Arial" w:cs="Arial"/>
          <w:szCs w:val="22"/>
        </w:rPr>
        <w:t xml:space="preserve"> </w:t>
      </w:r>
      <w:r w:rsidR="00A00960" w:rsidRPr="00A00960">
        <w:rPr>
          <w:rFonts w:ascii="Arial" w:hAnsi="Arial" w:cs="Arial"/>
          <w:szCs w:val="22"/>
        </w:rPr>
        <w:t>di</w:t>
      </w:r>
      <w:r w:rsidR="00A00960">
        <w:rPr>
          <w:rFonts w:ascii="Arial" w:hAnsi="Arial" w:cs="Arial"/>
          <w:szCs w:val="22"/>
        </w:rPr>
        <w:t xml:space="preserve"> </w:t>
      </w:r>
      <w:r w:rsidR="00A00960" w:rsidRPr="00A00960">
        <w:rPr>
          <w:rFonts w:ascii="Arial" w:hAnsi="Arial" w:cs="Arial"/>
          <w:szCs w:val="22"/>
        </w:rPr>
        <w:t>controllo</w:t>
      </w:r>
      <w:r w:rsidR="00A00960">
        <w:rPr>
          <w:rFonts w:ascii="Arial" w:hAnsi="Arial" w:cs="Arial"/>
          <w:szCs w:val="22"/>
        </w:rPr>
        <w:t xml:space="preserve"> </w:t>
      </w:r>
      <w:r w:rsidR="00A00960" w:rsidRPr="00A00960">
        <w:rPr>
          <w:rFonts w:ascii="Arial" w:hAnsi="Arial" w:cs="Arial"/>
          <w:szCs w:val="22"/>
        </w:rPr>
        <w:t>e</w:t>
      </w:r>
      <w:r w:rsidR="00A00960">
        <w:rPr>
          <w:rFonts w:ascii="Arial" w:hAnsi="Arial" w:cs="Arial"/>
          <w:szCs w:val="22"/>
        </w:rPr>
        <w:t xml:space="preserve"> </w:t>
      </w:r>
      <w:r w:rsidR="00A00960" w:rsidRPr="00A00960">
        <w:rPr>
          <w:rFonts w:ascii="Arial" w:hAnsi="Arial" w:cs="Arial"/>
          <w:szCs w:val="22"/>
        </w:rPr>
        <w:t>a</w:t>
      </w:r>
      <w:r w:rsidR="00A00960">
        <w:rPr>
          <w:rFonts w:ascii="Arial" w:hAnsi="Arial" w:cs="Arial"/>
          <w:szCs w:val="22"/>
        </w:rPr>
        <w:t>u</w:t>
      </w:r>
      <w:r w:rsidR="00A00960" w:rsidRPr="00A00960">
        <w:rPr>
          <w:rFonts w:ascii="Arial" w:hAnsi="Arial" w:cs="Arial"/>
          <w:szCs w:val="22"/>
        </w:rPr>
        <w:t>dit</w:t>
      </w:r>
      <w:r w:rsidR="00A00960">
        <w:rPr>
          <w:rFonts w:ascii="Arial" w:hAnsi="Arial" w:cs="Arial"/>
          <w:szCs w:val="22"/>
        </w:rPr>
        <w:t>.</w:t>
      </w:r>
    </w:p>
    <w:p w14:paraId="7B1C0E8D" w14:textId="18CDC2EC" w:rsidR="00A00960" w:rsidRDefault="00A00960" w:rsidP="000F434D">
      <w:pPr>
        <w:pBdr>
          <w:top w:val="nil"/>
          <w:left w:val="nil"/>
          <w:bottom w:val="nil"/>
          <w:right w:val="nil"/>
          <w:between w:val="nil"/>
        </w:pBdr>
        <w:spacing w:line="240" w:lineRule="auto"/>
        <w:ind w:hanging="2"/>
        <w:rPr>
          <w:rFonts w:ascii="Arial" w:hAnsi="Arial" w:cs="Arial"/>
          <w:szCs w:val="22"/>
        </w:rPr>
      </w:pPr>
      <w:r w:rsidRPr="00A00960">
        <w:rPr>
          <w:rFonts w:ascii="Arial" w:hAnsi="Arial" w:cs="Arial"/>
          <w:szCs w:val="22"/>
        </w:rPr>
        <w:t>L’</w:t>
      </w:r>
      <w:r>
        <w:rPr>
          <w:rFonts w:ascii="Arial" w:hAnsi="Arial" w:cs="Arial"/>
          <w:szCs w:val="22"/>
        </w:rPr>
        <w:t>Organo di revisione ha verificato che l’</w:t>
      </w:r>
      <w:r w:rsidRPr="00A00960">
        <w:rPr>
          <w:rFonts w:ascii="Arial" w:hAnsi="Arial" w:cs="Arial"/>
          <w:szCs w:val="22"/>
        </w:rPr>
        <w:t>Ente</w:t>
      </w:r>
      <w:r>
        <w:rPr>
          <w:rFonts w:ascii="Arial" w:hAnsi="Arial" w:cs="Arial"/>
          <w:szCs w:val="22"/>
        </w:rPr>
        <w:t xml:space="preserve"> </w:t>
      </w:r>
      <w:r w:rsidRPr="00A00960">
        <w:rPr>
          <w:rFonts w:ascii="Arial" w:hAnsi="Arial" w:cs="Arial"/>
          <w:szCs w:val="22"/>
        </w:rPr>
        <w:t>s</w:t>
      </w:r>
      <w:r>
        <w:rPr>
          <w:rFonts w:ascii="Arial" w:hAnsi="Arial" w:cs="Arial"/>
          <w:szCs w:val="22"/>
        </w:rPr>
        <w:t xml:space="preserve">i </w:t>
      </w:r>
      <w:r w:rsidRPr="00A00960">
        <w:rPr>
          <w:rFonts w:ascii="Arial" w:hAnsi="Arial" w:cs="Arial"/>
          <w:szCs w:val="22"/>
        </w:rPr>
        <w:t>è</w:t>
      </w:r>
      <w:r>
        <w:rPr>
          <w:rFonts w:ascii="Arial" w:hAnsi="Arial" w:cs="Arial"/>
          <w:szCs w:val="22"/>
        </w:rPr>
        <w:t xml:space="preserve"> </w:t>
      </w:r>
      <w:r w:rsidRPr="00A00960">
        <w:rPr>
          <w:rFonts w:ascii="Arial" w:hAnsi="Arial" w:cs="Arial"/>
          <w:szCs w:val="22"/>
        </w:rPr>
        <w:t>avvalso</w:t>
      </w:r>
      <w:r>
        <w:rPr>
          <w:rFonts w:ascii="Arial" w:hAnsi="Arial" w:cs="Arial"/>
          <w:szCs w:val="22"/>
        </w:rPr>
        <w:t xml:space="preserve"> </w:t>
      </w:r>
      <w:r w:rsidRPr="00A00960">
        <w:rPr>
          <w:rFonts w:ascii="Arial" w:hAnsi="Arial" w:cs="Arial"/>
          <w:szCs w:val="22"/>
        </w:rPr>
        <w:t>della</w:t>
      </w:r>
      <w:r>
        <w:rPr>
          <w:rFonts w:ascii="Arial" w:hAnsi="Arial" w:cs="Arial"/>
          <w:szCs w:val="22"/>
        </w:rPr>
        <w:t xml:space="preserve"> </w:t>
      </w:r>
      <w:r w:rsidRPr="00A00960">
        <w:rPr>
          <w:rFonts w:ascii="Arial" w:hAnsi="Arial" w:cs="Arial"/>
          <w:szCs w:val="22"/>
        </w:rPr>
        <w:t>facoltà</w:t>
      </w:r>
      <w:r>
        <w:rPr>
          <w:rFonts w:ascii="Arial" w:hAnsi="Arial" w:cs="Arial"/>
          <w:szCs w:val="22"/>
        </w:rPr>
        <w:t xml:space="preserve"> </w:t>
      </w:r>
      <w:r w:rsidRPr="00A00960">
        <w:rPr>
          <w:rFonts w:ascii="Arial" w:hAnsi="Arial" w:cs="Arial"/>
          <w:szCs w:val="22"/>
        </w:rPr>
        <w:t>prevista</w:t>
      </w:r>
      <w:r>
        <w:rPr>
          <w:rFonts w:ascii="Arial" w:hAnsi="Arial" w:cs="Arial"/>
          <w:szCs w:val="22"/>
        </w:rPr>
        <w:t xml:space="preserve"> </w:t>
      </w:r>
      <w:r w:rsidRPr="00A00960">
        <w:rPr>
          <w:rFonts w:ascii="Arial" w:hAnsi="Arial" w:cs="Arial"/>
          <w:szCs w:val="22"/>
        </w:rPr>
        <w:t>dall’art.15,co.4,d.l.n.77/2021</w:t>
      </w:r>
      <w:r>
        <w:rPr>
          <w:rFonts w:ascii="Arial" w:hAnsi="Arial" w:cs="Arial"/>
          <w:szCs w:val="22"/>
        </w:rPr>
        <w:t xml:space="preserve"> </w:t>
      </w:r>
      <w:r w:rsidRPr="00A00960">
        <w:rPr>
          <w:rFonts w:ascii="Arial" w:hAnsi="Arial" w:cs="Arial"/>
          <w:szCs w:val="22"/>
        </w:rPr>
        <w:t>e</w:t>
      </w:r>
      <w:r>
        <w:rPr>
          <w:rFonts w:ascii="Arial" w:hAnsi="Arial" w:cs="Arial"/>
          <w:szCs w:val="22"/>
        </w:rPr>
        <w:t xml:space="preserve"> </w:t>
      </w:r>
      <w:r w:rsidRPr="00A00960">
        <w:rPr>
          <w:rFonts w:ascii="Arial" w:hAnsi="Arial" w:cs="Arial"/>
          <w:szCs w:val="22"/>
        </w:rPr>
        <w:t>ha,</w:t>
      </w:r>
      <w:r>
        <w:rPr>
          <w:rFonts w:ascii="Arial" w:hAnsi="Arial" w:cs="Arial"/>
          <w:szCs w:val="22"/>
        </w:rPr>
        <w:t xml:space="preserve"> </w:t>
      </w:r>
      <w:r w:rsidRPr="00A00960">
        <w:rPr>
          <w:rFonts w:ascii="Arial" w:hAnsi="Arial" w:cs="Arial"/>
          <w:szCs w:val="22"/>
        </w:rPr>
        <w:t>quindi,</w:t>
      </w:r>
      <w:r>
        <w:rPr>
          <w:rFonts w:ascii="Arial" w:hAnsi="Arial" w:cs="Arial"/>
          <w:szCs w:val="22"/>
        </w:rPr>
        <w:t xml:space="preserve"> </w:t>
      </w:r>
      <w:r w:rsidRPr="00A00960">
        <w:rPr>
          <w:rFonts w:ascii="Arial" w:hAnsi="Arial" w:cs="Arial"/>
          <w:szCs w:val="22"/>
        </w:rPr>
        <w:t>accertato</w:t>
      </w:r>
      <w:r>
        <w:rPr>
          <w:rFonts w:ascii="Arial" w:hAnsi="Arial" w:cs="Arial"/>
          <w:szCs w:val="22"/>
        </w:rPr>
        <w:t xml:space="preserve"> </w:t>
      </w:r>
      <w:r w:rsidRPr="00A00960">
        <w:rPr>
          <w:rFonts w:ascii="Arial" w:hAnsi="Arial" w:cs="Arial"/>
          <w:szCs w:val="22"/>
        </w:rPr>
        <w:t>entrate</w:t>
      </w:r>
      <w:r>
        <w:rPr>
          <w:rFonts w:ascii="Arial" w:hAnsi="Arial" w:cs="Arial"/>
          <w:szCs w:val="22"/>
        </w:rPr>
        <w:t xml:space="preserve"> </w:t>
      </w:r>
      <w:r w:rsidRPr="00A00960">
        <w:rPr>
          <w:rFonts w:ascii="Arial" w:hAnsi="Arial" w:cs="Arial"/>
          <w:szCs w:val="22"/>
        </w:rPr>
        <w:t>derivanti</w:t>
      </w:r>
      <w:r>
        <w:rPr>
          <w:rFonts w:ascii="Arial" w:hAnsi="Arial" w:cs="Arial"/>
          <w:szCs w:val="22"/>
        </w:rPr>
        <w:t xml:space="preserve"> </w:t>
      </w:r>
      <w:r w:rsidRPr="00A00960">
        <w:rPr>
          <w:rFonts w:ascii="Arial" w:hAnsi="Arial" w:cs="Arial"/>
          <w:szCs w:val="22"/>
        </w:rPr>
        <w:t>dal</w:t>
      </w:r>
      <w:r>
        <w:rPr>
          <w:rFonts w:ascii="Arial" w:hAnsi="Arial" w:cs="Arial"/>
          <w:szCs w:val="22"/>
        </w:rPr>
        <w:t xml:space="preserve"> </w:t>
      </w:r>
      <w:r w:rsidRPr="00A00960">
        <w:rPr>
          <w:rFonts w:ascii="Arial" w:hAnsi="Arial" w:cs="Arial"/>
          <w:szCs w:val="22"/>
        </w:rPr>
        <w:t>trasferimento</w:t>
      </w:r>
      <w:r>
        <w:rPr>
          <w:rFonts w:ascii="Arial" w:hAnsi="Arial" w:cs="Arial"/>
          <w:szCs w:val="22"/>
        </w:rPr>
        <w:t xml:space="preserve"> </w:t>
      </w:r>
      <w:r w:rsidRPr="00A00960">
        <w:rPr>
          <w:rFonts w:ascii="Arial" w:hAnsi="Arial" w:cs="Arial"/>
          <w:szCs w:val="22"/>
        </w:rPr>
        <w:t>delle</w:t>
      </w:r>
      <w:r>
        <w:rPr>
          <w:rFonts w:ascii="Arial" w:hAnsi="Arial" w:cs="Arial"/>
          <w:szCs w:val="22"/>
        </w:rPr>
        <w:t xml:space="preserve"> </w:t>
      </w:r>
      <w:r w:rsidRPr="00A00960">
        <w:rPr>
          <w:rFonts w:ascii="Arial" w:hAnsi="Arial" w:cs="Arial"/>
          <w:szCs w:val="22"/>
        </w:rPr>
        <w:t>risorse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PNRR</w:t>
      </w:r>
      <w:r>
        <w:rPr>
          <w:rFonts w:ascii="Arial" w:hAnsi="Arial" w:cs="Arial"/>
          <w:szCs w:val="22"/>
        </w:rPr>
        <w:t xml:space="preserve"> </w:t>
      </w:r>
      <w:r w:rsidRPr="00A00960">
        <w:rPr>
          <w:rFonts w:ascii="Arial" w:hAnsi="Arial" w:cs="Arial"/>
          <w:szCs w:val="22"/>
        </w:rPr>
        <w:t>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PNC</w:t>
      </w:r>
      <w:r>
        <w:rPr>
          <w:rFonts w:ascii="Arial" w:hAnsi="Arial" w:cs="Arial"/>
          <w:szCs w:val="22"/>
        </w:rPr>
        <w:t xml:space="preserve"> </w:t>
      </w:r>
      <w:r w:rsidRPr="00A00960">
        <w:rPr>
          <w:rFonts w:ascii="Arial" w:hAnsi="Arial" w:cs="Arial"/>
          <w:szCs w:val="22"/>
        </w:rPr>
        <w:t>sulla</w:t>
      </w:r>
      <w:r>
        <w:rPr>
          <w:rFonts w:ascii="Arial" w:hAnsi="Arial" w:cs="Arial"/>
          <w:szCs w:val="22"/>
        </w:rPr>
        <w:t xml:space="preserve"> </w:t>
      </w:r>
      <w:r w:rsidRPr="00A00960">
        <w:rPr>
          <w:rFonts w:ascii="Arial" w:hAnsi="Arial" w:cs="Arial"/>
          <w:szCs w:val="22"/>
        </w:rPr>
        <w:t>base</w:t>
      </w:r>
      <w:r>
        <w:rPr>
          <w:rFonts w:ascii="Arial" w:hAnsi="Arial" w:cs="Arial"/>
          <w:szCs w:val="22"/>
        </w:rPr>
        <w:t xml:space="preserve"> </w:t>
      </w:r>
      <w:r w:rsidRPr="00A00960">
        <w:rPr>
          <w:rFonts w:ascii="Arial" w:hAnsi="Arial" w:cs="Arial"/>
          <w:szCs w:val="22"/>
        </w:rPr>
        <w:t>della</w:t>
      </w:r>
      <w:r>
        <w:rPr>
          <w:rFonts w:ascii="Arial" w:hAnsi="Arial" w:cs="Arial"/>
          <w:szCs w:val="22"/>
        </w:rPr>
        <w:t xml:space="preserve"> </w:t>
      </w:r>
      <w:r w:rsidRPr="00A00960">
        <w:rPr>
          <w:rFonts w:ascii="Arial" w:hAnsi="Arial" w:cs="Arial"/>
          <w:szCs w:val="22"/>
        </w:rPr>
        <w:t>formale</w:t>
      </w:r>
      <w:r>
        <w:rPr>
          <w:rFonts w:ascii="Arial" w:hAnsi="Arial" w:cs="Arial"/>
          <w:szCs w:val="22"/>
        </w:rPr>
        <w:t xml:space="preserve"> </w:t>
      </w:r>
      <w:r w:rsidRPr="00A00960">
        <w:rPr>
          <w:rFonts w:ascii="Arial" w:hAnsi="Arial" w:cs="Arial"/>
          <w:szCs w:val="22"/>
        </w:rPr>
        <w:t>deliberazione</w:t>
      </w:r>
      <w:r>
        <w:rPr>
          <w:rFonts w:ascii="Arial" w:hAnsi="Arial" w:cs="Arial"/>
          <w:szCs w:val="22"/>
        </w:rPr>
        <w:t xml:space="preserve"> </w:t>
      </w:r>
      <w:r w:rsidRPr="00A00960">
        <w:rPr>
          <w:rFonts w:ascii="Arial" w:hAnsi="Arial" w:cs="Arial"/>
          <w:szCs w:val="22"/>
        </w:rPr>
        <w:t>di</w:t>
      </w:r>
      <w:r>
        <w:rPr>
          <w:rFonts w:ascii="Arial" w:hAnsi="Arial" w:cs="Arial"/>
          <w:szCs w:val="22"/>
        </w:rPr>
        <w:t xml:space="preserve"> </w:t>
      </w:r>
      <w:r w:rsidRPr="00A00960">
        <w:rPr>
          <w:rFonts w:ascii="Arial" w:hAnsi="Arial" w:cs="Arial"/>
          <w:szCs w:val="22"/>
        </w:rPr>
        <w:t>riparto</w:t>
      </w:r>
      <w:r>
        <w:rPr>
          <w:rFonts w:ascii="Arial" w:hAnsi="Arial" w:cs="Arial"/>
          <w:szCs w:val="22"/>
        </w:rPr>
        <w:t xml:space="preserve"> </w:t>
      </w:r>
      <w:r w:rsidRPr="00A00960">
        <w:rPr>
          <w:rFonts w:ascii="Arial" w:hAnsi="Arial" w:cs="Arial"/>
          <w:szCs w:val="22"/>
        </w:rPr>
        <w:t>o</w:t>
      </w:r>
      <w:r>
        <w:rPr>
          <w:rFonts w:ascii="Arial" w:hAnsi="Arial" w:cs="Arial"/>
          <w:szCs w:val="22"/>
        </w:rPr>
        <w:t xml:space="preserve"> </w:t>
      </w:r>
      <w:r w:rsidRPr="00A00960">
        <w:rPr>
          <w:rFonts w:ascii="Arial" w:hAnsi="Arial" w:cs="Arial"/>
          <w:szCs w:val="22"/>
        </w:rPr>
        <w:t>assegnazione</w:t>
      </w:r>
      <w:r>
        <w:rPr>
          <w:rFonts w:ascii="Arial" w:hAnsi="Arial" w:cs="Arial"/>
          <w:szCs w:val="22"/>
        </w:rPr>
        <w:t xml:space="preserve"> </w:t>
      </w:r>
      <w:r w:rsidRPr="00A00960">
        <w:rPr>
          <w:rFonts w:ascii="Arial" w:hAnsi="Arial" w:cs="Arial"/>
          <w:szCs w:val="22"/>
        </w:rPr>
        <w:t>del</w:t>
      </w:r>
      <w:r>
        <w:rPr>
          <w:rFonts w:ascii="Arial" w:hAnsi="Arial" w:cs="Arial"/>
          <w:szCs w:val="22"/>
        </w:rPr>
        <w:t xml:space="preserve"> </w:t>
      </w:r>
      <w:r w:rsidRPr="00A00960">
        <w:rPr>
          <w:rFonts w:ascii="Arial" w:hAnsi="Arial" w:cs="Arial"/>
          <w:szCs w:val="22"/>
        </w:rPr>
        <w:t>contributo</w:t>
      </w:r>
      <w:r>
        <w:rPr>
          <w:rFonts w:ascii="Arial" w:hAnsi="Arial" w:cs="Arial"/>
          <w:szCs w:val="22"/>
        </w:rPr>
        <w:t xml:space="preserve"> </w:t>
      </w:r>
      <w:r w:rsidRPr="00A00960">
        <w:rPr>
          <w:rFonts w:ascii="Arial" w:hAnsi="Arial" w:cs="Arial"/>
          <w:szCs w:val="22"/>
        </w:rPr>
        <w:t>a</w:t>
      </w:r>
      <w:r>
        <w:rPr>
          <w:rFonts w:ascii="Arial" w:hAnsi="Arial" w:cs="Arial"/>
          <w:szCs w:val="22"/>
        </w:rPr>
        <w:t xml:space="preserve"> </w:t>
      </w:r>
      <w:r w:rsidRPr="00A00960">
        <w:rPr>
          <w:rFonts w:ascii="Arial" w:hAnsi="Arial" w:cs="Arial"/>
          <w:szCs w:val="22"/>
        </w:rPr>
        <w:t>proprio</w:t>
      </w:r>
      <w:r>
        <w:rPr>
          <w:rFonts w:ascii="Arial" w:hAnsi="Arial" w:cs="Arial"/>
          <w:szCs w:val="22"/>
        </w:rPr>
        <w:t xml:space="preserve"> </w:t>
      </w:r>
      <w:r w:rsidRPr="00A00960">
        <w:rPr>
          <w:rFonts w:ascii="Arial" w:hAnsi="Arial" w:cs="Arial"/>
          <w:szCs w:val="22"/>
        </w:rPr>
        <w:t>favore,</w:t>
      </w:r>
      <w:r>
        <w:rPr>
          <w:rFonts w:ascii="Arial" w:hAnsi="Arial" w:cs="Arial"/>
          <w:szCs w:val="22"/>
        </w:rPr>
        <w:t xml:space="preserve"> </w:t>
      </w:r>
      <w:r w:rsidRPr="00A00960">
        <w:rPr>
          <w:rFonts w:ascii="Arial" w:hAnsi="Arial" w:cs="Arial"/>
          <w:szCs w:val="22"/>
        </w:rPr>
        <w:t>con</w:t>
      </w:r>
      <w:r>
        <w:rPr>
          <w:rFonts w:ascii="Arial" w:hAnsi="Arial" w:cs="Arial"/>
          <w:szCs w:val="22"/>
        </w:rPr>
        <w:t xml:space="preserve"> </w:t>
      </w:r>
      <w:r w:rsidRPr="00A00960">
        <w:rPr>
          <w:rFonts w:ascii="Arial" w:hAnsi="Arial" w:cs="Arial"/>
          <w:szCs w:val="22"/>
        </w:rPr>
        <w:t>imputazione</w:t>
      </w:r>
      <w:r>
        <w:rPr>
          <w:rFonts w:ascii="Arial" w:hAnsi="Arial" w:cs="Arial"/>
          <w:szCs w:val="22"/>
        </w:rPr>
        <w:t xml:space="preserve"> </w:t>
      </w:r>
      <w:r w:rsidRPr="00A00960">
        <w:rPr>
          <w:rFonts w:ascii="Arial" w:hAnsi="Arial" w:cs="Arial"/>
          <w:szCs w:val="22"/>
        </w:rPr>
        <w:t>agli</w:t>
      </w:r>
      <w:r>
        <w:rPr>
          <w:rFonts w:ascii="Arial" w:hAnsi="Arial" w:cs="Arial"/>
          <w:szCs w:val="22"/>
        </w:rPr>
        <w:t xml:space="preserve"> </w:t>
      </w:r>
      <w:r w:rsidRPr="00A00960">
        <w:rPr>
          <w:rFonts w:ascii="Arial" w:hAnsi="Arial" w:cs="Arial"/>
          <w:szCs w:val="22"/>
        </w:rPr>
        <w:t>esercizi</w:t>
      </w:r>
      <w:r>
        <w:rPr>
          <w:rFonts w:ascii="Arial" w:hAnsi="Arial" w:cs="Arial"/>
          <w:szCs w:val="22"/>
        </w:rPr>
        <w:t xml:space="preserve"> </w:t>
      </w:r>
      <w:r w:rsidRPr="00A00960">
        <w:rPr>
          <w:rFonts w:ascii="Arial" w:hAnsi="Arial" w:cs="Arial"/>
          <w:szCs w:val="22"/>
        </w:rPr>
        <w:t>di</w:t>
      </w:r>
      <w:r>
        <w:rPr>
          <w:rFonts w:ascii="Arial" w:hAnsi="Arial" w:cs="Arial"/>
          <w:szCs w:val="22"/>
        </w:rPr>
        <w:t xml:space="preserve"> </w:t>
      </w:r>
      <w:r w:rsidRPr="00A00960">
        <w:rPr>
          <w:rFonts w:ascii="Arial" w:hAnsi="Arial" w:cs="Arial"/>
          <w:szCs w:val="22"/>
        </w:rPr>
        <w:t>esigibilità</w:t>
      </w:r>
      <w:r>
        <w:rPr>
          <w:rFonts w:ascii="Arial" w:hAnsi="Arial" w:cs="Arial"/>
          <w:szCs w:val="22"/>
        </w:rPr>
        <w:t xml:space="preserve"> </w:t>
      </w:r>
      <w:r w:rsidRPr="00A00960">
        <w:rPr>
          <w:rFonts w:ascii="Arial" w:hAnsi="Arial" w:cs="Arial"/>
          <w:szCs w:val="22"/>
        </w:rPr>
        <w:t>ivi</w:t>
      </w:r>
      <w:r>
        <w:rPr>
          <w:rFonts w:ascii="Arial" w:hAnsi="Arial" w:cs="Arial"/>
          <w:szCs w:val="22"/>
        </w:rPr>
        <w:t xml:space="preserve"> </w:t>
      </w:r>
      <w:r w:rsidRPr="00A00960">
        <w:rPr>
          <w:rFonts w:ascii="Arial" w:hAnsi="Arial" w:cs="Arial"/>
          <w:szCs w:val="22"/>
        </w:rPr>
        <w:t>previsti</w:t>
      </w:r>
      <w:r>
        <w:rPr>
          <w:rFonts w:ascii="Arial" w:hAnsi="Arial" w:cs="Arial"/>
          <w:szCs w:val="22"/>
        </w:rPr>
        <w:t xml:space="preserve"> </w:t>
      </w:r>
      <w:r w:rsidRPr="00A00960">
        <w:rPr>
          <w:rFonts w:ascii="Arial" w:hAnsi="Arial" w:cs="Arial"/>
          <w:szCs w:val="22"/>
        </w:rPr>
        <w:t>senza</w:t>
      </w:r>
      <w:r>
        <w:rPr>
          <w:rFonts w:ascii="Arial" w:hAnsi="Arial" w:cs="Arial"/>
          <w:szCs w:val="22"/>
        </w:rPr>
        <w:t xml:space="preserve"> </w:t>
      </w:r>
      <w:r w:rsidRPr="00A00960">
        <w:rPr>
          <w:rFonts w:ascii="Arial" w:hAnsi="Arial" w:cs="Arial"/>
          <w:szCs w:val="22"/>
        </w:rPr>
        <w:t>attendere</w:t>
      </w:r>
      <w:r>
        <w:rPr>
          <w:rFonts w:ascii="Arial" w:hAnsi="Arial" w:cs="Arial"/>
          <w:szCs w:val="22"/>
        </w:rPr>
        <w:t xml:space="preserve"> </w:t>
      </w:r>
      <w:r w:rsidRPr="00A00960">
        <w:rPr>
          <w:rFonts w:ascii="Arial" w:hAnsi="Arial" w:cs="Arial"/>
          <w:szCs w:val="22"/>
        </w:rPr>
        <w:t>l’impegno</w:t>
      </w:r>
      <w:r>
        <w:rPr>
          <w:rFonts w:ascii="Arial" w:hAnsi="Arial" w:cs="Arial"/>
          <w:szCs w:val="22"/>
        </w:rPr>
        <w:t xml:space="preserve"> </w:t>
      </w:r>
      <w:r w:rsidRPr="00A00960">
        <w:rPr>
          <w:rFonts w:ascii="Arial" w:hAnsi="Arial" w:cs="Arial"/>
          <w:szCs w:val="22"/>
        </w:rPr>
        <w:t>dell’amministrazione erogante</w:t>
      </w:r>
      <w:r>
        <w:rPr>
          <w:rFonts w:ascii="Arial" w:hAnsi="Arial" w:cs="Arial"/>
          <w:szCs w:val="22"/>
        </w:rPr>
        <w:t>.</w:t>
      </w:r>
    </w:p>
    <w:p w14:paraId="7799BB5C" w14:textId="66D20996" w:rsidR="009B2CDC" w:rsidRDefault="009B2CDC" w:rsidP="000F434D">
      <w:pPr>
        <w:pBdr>
          <w:top w:val="nil"/>
          <w:left w:val="nil"/>
          <w:bottom w:val="nil"/>
          <w:right w:val="nil"/>
          <w:between w:val="nil"/>
        </w:pBdr>
        <w:spacing w:line="240" w:lineRule="auto"/>
        <w:ind w:hanging="2"/>
        <w:rPr>
          <w:rFonts w:ascii="Arial" w:hAnsi="Arial" w:cs="Arial"/>
          <w:szCs w:val="22"/>
        </w:rPr>
      </w:pPr>
      <w:r w:rsidRPr="009B2CDC">
        <w:rPr>
          <w:rFonts w:ascii="Arial" w:hAnsi="Arial" w:cs="Arial"/>
          <w:szCs w:val="22"/>
        </w:rPr>
        <w:t>L’</w:t>
      </w:r>
      <w:r>
        <w:rPr>
          <w:rFonts w:ascii="Arial" w:hAnsi="Arial" w:cs="Arial"/>
          <w:szCs w:val="22"/>
        </w:rPr>
        <w:t>O</w:t>
      </w:r>
      <w:r w:rsidRPr="009B2CDC">
        <w:rPr>
          <w:rFonts w:ascii="Arial" w:hAnsi="Arial" w:cs="Arial"/>
          <w:szCs w:val="22"/>
        </w:rPr>
        <w:t>rgano</w:t>
      </w:r>
      <w:r>
        <w:rPr>
          <w:rFonts w:ascii="Arial" w:hAnsi="Arial" w:cs="Arial"/>
          <w:szCs w:val="22"/>
        </w:rPr>
        <w:t xml:space="preserve"> </w:t>
      </w:r>
      <w:r w:rsidRPr="009B2CDC">
        <w:rPr>
          <w:rFonts w:ascii="Arial" w:hAnsi="Arial" w:cs="Arial"/>
          <w:szCs w:val="22"/>
        </w:rPr>
        <w:t>di</w:t>
      </w:r>
      <w:r>
        <w:rPr>
          <w:rFonts w:ascii="Arial" w:hAnsi="Arial" w:cs="Arial"/>
          <w:szCs w:val="22"/>
        </w:rPr>
        <w:t xml:space="preserve"> </w:t>
      </w:r>
      <w:r w:rsidRPr="009B2CDC">
        <w:rPr>
          <w:rFonts w:ascii="Arial" w:hAnsi="Arial" w:cs="Arial"/>
          <w:szCs w:val="22"/>
        </w:rPr>
        <w:t>revisione</w:t>
      </w:r>
      <w:r>
        <w:rPr>
          <w:rFonts w:ascii="Arial" w:hAnsi="Arial" w:cs="Arial"/>
          <w:szCs w:val="22"/>
        </w:rPr>
        <w:t xml:space="preserve"> </w:t>
      </w:r>
      <w:r w:rsidRPr="00C76651">
        <w:rPr>
          <w:rFonts w:ascii="Arial" w:hAnsi="Arial" w:cs="Arial"/>
          <w:b/>
          <w:bCs/>
          <w:color w:val="auto"/>
          <w:szCs w:val="22"/>
        </w:rPr>
        <w:t>ha effettuato</w:t>
      </w:r>
      <w:r w:rsidR="005A3C0A" w:rsidRPr="00C76651">
        <w:rPr>
          <w:rFonts w:ascii="Arial" w:hAnsi="Arial" w:cs="Arial"/>
          <w:b/>
          <w:bCs/>
          <w:color w:val="auto"/>
          <w:szCs w:val="22"/>
        </w:rPr>
        <w:t>/non ha effettuato</w:t>
      </w:r>
      <w:r w:rsidRPr="00C76651">
        <w:rPr>
          <w:rFonts w:ascii="Arial" w:hAnsi="Arial" w:cs="Arial"/>
          <w:color w:val="auto"/>
          <w:szCs w:val="22"/>
        </w:rPr>
        <w:t xml:space="preserve"> </w:t>
      </w:r>
      <w:r w:rsidRPr="009B2CDC">
        <w:rPr>
          <w:rFonts w:ascii="Arial" w:hAnsi="Arial" w:cs="Arial"/>
          <w:szCs w:val="22"/>
        </w:rPr>
        <w:t>delle</w:t>
      </w:r>
      <w:r>
        <w:rPr>
          <w:rFonts w:ascii="Arial" w:hAnsi="Arial" w:cs="Arial"/>
          <w:szCs w:val="22"/>
        </w:rPr>
        <w:t xml:space="preserve"> </w:t>
      </w:r>
      <w:r w:rsidRPr="009B2CDC">
        <w:rPr>
          <w:rFonts w:ascii="Arial" w:hAnsi="Arial" w:cs="Arial"/>
          <w:szCs w:val="22"/>
        </w:rPr>
        <w:t>verifiche</w:t>
      </w:r>
      <w:r>
        <w:rPr>
          <w:rFonts w:ascii="Arial" w:hAnsi="Arial" w:cs="Arial"/>
          <w:szCs w:val="22"/>
        </w:rPr>
        <w:t xml:space="preserve"> </w:t>
      </w:r>
      <w:r w:rsidRPr="009B2CDC">
        <w:rPr>
          <w:rFonts w:ascii="Arial" w:hAnsi="Arial" w:cs="Arial"/>
          <w:szCs w:val="22"/>
        </w:rPr>
        <w:t>specifiche</w:t>
      </w:r>
      <w:r>
        <w:rPr>
          <w:rFonts w:ascii="Arial" w:hAnsi="Arial" w:cs="Arial"/>
          <w:szCs w:val="22"/>
        </w:rPr>
        <w:t xml:space="preserve"> </w:t>
      </w:r>
      <w:r w:rsidRPr="009B2CDC">
        <w:rPr>
          <w:rFonts w:ascii="Arial" w:hAnsi="Arial" w:cs="Arial"/>
          <w:szCs w:val="22"/>
        </w:rPr>
        <w:t>sulle</w:t>
      </w:r>
      <w:r>
        <w:rPr>
          <w:rFonts w:ascii="Arial" w:hAnsi="Arial" w:cs="Arial"/>
          <w:szCs w:val="22"/>
        </w:rPr>
        <w:t xml:space="preserve"> </w:t>
      </w:r>
      <w:r w:rsidRPr="009B2CDC">
        <w:rPr>
          <w:rFonts w:ascii="Arial" w:hAnsi="Arial" w:cs="Arial"/>
          <w:szCs w:val="22"/>
        </w:rPr>
        <w:t>modalità</w:t>
      </w:r>
      <w:r>
        <w:rPr>
          <w:rFonts w:ascii="Arial" w:hAnsi="Arial" w:cs="Arial"/>
          <w:szCs w:val="22"/>
        </w:rPr>
        <w:t xml:space="preserve"> </w:t>
      </w:r>
      <w:r w:rsidRPr="009B2CDC">
        <w:rPr>
          <w:rFonts w:ascii="Arial" w:hAnsi="Arial" w:cs="Arial"/>
          <w:szCs w:val="22"/>
        </w:rPr>
        <w:t>di</w:t>
      </w:r>
      <w:r>
        <w:rPr>
          <w:rFonts w:ascii="Arial" w:hAnsi="Arial" w:cs="Arial"/>
          <w:szCs w:val="22"/>
        </w:rPr>
        <w:t xml:space="preserve"> </w:t>
      </w:r>
      <w:r w:rsidRPr="009B2CDC">
        <w:rPr>
          <w:rFonts w:ascii="Arial" w:hAnsi="Arial" w:cs="Arial"/>
          <w:szCs w:val="22"/>
        </w:rPr>
        <w:t>accertamento,</w:t>
      </w:r>
      <w:r>
        <w:rPr>
          <w:rFonts w:ascii="Arial" w:hAnsi="Arial" w:cs="Arial"/>
          <w:szCs w:val="22"/>
        </w:rPr>
        <w:t xml:space="preserve"> </w:t>
      </w:r>
      <w:r w:rsidRPr="009B2CDC">
        <w:rPr>
          <w:rFonts w:ascii="Arial" w:hAnsi="Arial" w:cs="Arial"/>
          <w:szCs w:val="22"/>
        </w:rPr>
        <w:t>gestione</w:t>
      </w:r>
      <w:r>
        <w:rPr>
          <w:rFonts w:ascii="Arial" w:hAnsi="Arial" w:cs="Arial"/>
          <w:szCs w:val="22"/>
        </w:rPr>
        <w:t xml:space="preserve"> </w:t>
      </w:r>
      <w:r w:rsidRPr="009B2CDC">
        <w:rPr>
          <w:rFonts w:ascii="Arial" w:hAnsi="Arial" w:cs="Arial"/>
          <w:szCs w:val="22"/>
        </w:rPr>
        <w:t>e</w:t>
      </w:r>
      <w:r>
        <w:rPr>
          <w:rFonts w:ascii="Arial" w:hAnsi="Arial" w:cs="Arial"/>
          <w:szCs w:val="22"/>
        </w:rPr>
        <w:t xml:space="preserve"> </w:t>
      </w:r>
      <w:r w:rsidRPr="009B2CDC">
        <w:rPr>
          <w:rFonts w:ascii="Arial" w:hAnsi="Arial" w:cs="Arial"/>
          <w:szCs w:val="22"/>
        </w:rPr>
        <w:t>rendicontazione</w:t>
      </w:r>
      <w:r>
        <w:rPr>
          <w:rFonts w:ascii="Arial" w:hAnsi="Arial" w:cs="Arial"/>
          <w:szCs w:val="22"/>
        </w:rPr>
        <w:t xml:space="preserve"> </w:t>
      </w:r>
      <w:r w:rsidRPr="009B2CDC">
        <w:rPr>
          <w:rFonts w:ascii="Arial" w:hAnsi="Arial" w:cs="Arial"/>
          <w:szCs w:val="22"/>
        </w:rPr>
        <w:t>dei Fondi del PNRR, anche tramite l'utilizzo del sistema ReGiS</w:t>
      </w:r>
      <w:r>
        <w:rPr>
          <w:rFonts w:ascii="Arial" w:hAnsi="Arial" w:cs="Arial"/>
          <w:szCs w:val="22"/>
        </w:rPr>
        <w:t>.</w:t>
      </w:r>
    </w:p>
    <w:p w14:paraId="7A587622" w14:textId="062AC0C3" w:rsidR="005C01E7" w:rsidRDefault="005A3C0A" w:rsidP="000F434D">
      <w:pPr>
        <w:pBdr>
          <w:top w:val="nil"/>
          <w:left w:val="nil"/>
          <w:bottom w:val="nil"/>
          <w:right w:val="nil"/>
          <w:between w:val="nil"/>
        </w:pBdr>
        <w:spacing w:line="240" w:lineRule="auto"/>
        <w:ind w:hanging="2"/>
        <w:rPr>
          <w:rFonts w:ascii="Arial" w:hAnsi="Arial" w:cs="Arial"/>
          <w:szCs w:val="22"/>
        </w:rPr>
      </w:pPr>
      <w:r w:rsidRPr="00C76651">
        <w:rPr>
          <w:rFonts w:ascii="Arial" w:hAnsi="Arial" w:cs="Arial"/>
          <w:b/>
          <w:bCs/>
          <w:i/>
          <w:iCs/>
          <w:color w:val="00B0F0"/>
          <w:szCs w:val="22"/>
        </w:rPr>
        <w:t>(eventuale)</w:t>
      </w:r>
      <w:r w:rsidRPr="00C76651">
        <w:rPr>
          <w:rFonts w:ascii="Arial" w:hAnsi="Arial" w:cs="Arial"/>
          <w:color w:val="00B0F0"/>
          <w:szCs w:val="22"/>
        </w:rPr>
        <w:t xml:space="preserve"> </w:t>
      </w:r>
      <w:r w:rsidR="005C01E7" w:rsidRPr="005C01E7">
        <w:rPr>
          <w:rFonts w:ascii="Arial" w:hAnsi="Arial" w:cs="Arial"/>
          <w:szCs w:val="22"/>
        </w:rPr>
        <w:t>L’</w:t>
      </w:r>
      <w:r w:rsidR="005C01E7">
        <w:rPr>
          <w:rFonts w:ascii="Arial" w:hAnsi="Arial" w:cs="Arial"/>
          <w:szCs w:val="22"/>
        </w:rPr>
        <w:t>Organo di revisione ha verificato che l’</w:t>
      </w:r>
      <w:r w:rsidR="005C01E7" w:rsidRPr="005C01E7">
        <w:rPr>
          <w:rFonts w:ascii="Arial" w:hAnsi="Arial" w:cs="Arial"/>
          <w:szCs w:val="22"/>
        </w:rPr>
        <w:t>Ente,</w:t>
      </w:r>
      <w:r w:rsidR="00395B39">
        <w:rPr>
          <w:rFonts w:ascii="Arial" w:hAnsi="Arial" w:cs="Arial"/>
          <w:szCs w:val="22"/>
        </w:rPr>
        <w:t xml:space="preserve"> nel caso di </w:t>
      </w:r>
      <w:r w:rsidR="005C01E7" w:rsidRPr="005C01E7">
        <w:rPr>
          <w:rFonts w:ascii="Arial" w:hAnsi="Arial" w:cs="Arial"/>
          <w:szCs w:val="22"/>
        </w:rPr>
        <w:t>esercizio</w:t>
      </w:r>
      <w:r w:rsidR="005C01E7">
        <w:rPr>
          <w:rFonts w:ascii="Arial" w:hAnsi="Arial" w:cs="Arial"/>
          <w:szCs w:val="22"/>
        </w:rPr>
        <w:t xml:space="preserve"> </w:t>
      </w:r>
      <w:r w:rsidR="005C01E7" w:rsidRPr="005C01E7">
        <w:rPr>
          <w:rFonts w:ascii="Arial" w:hAnsi="Arial" w:cs="Arial"/>
          <w:szCs w:val="22"/>
        </w:rPr>
        <w:t>provvisorio</w:t>
      </w:r>
      <w:r w:rsidR="005C01E7">
        <w:rPr>
          <w:rFonts w:ascii="Arial" w:hAnsi="Arial" w:cs="Arial"/>
          <w:szCs w:val="22"/>
        </w:rPr>
        <w:t xml:space="preserve"> </w:t>
      </w:r>
      <w:r w:rsidR="005C01E7" w:rsidRPr="005C01E7">
        <w:rPr>
          <w:rFonts w:ascii="Arial" w:hAnsi="Arial" w:cs="Arial"/>
          <w:szCs w:val="22"/>
        </w:rPr>
        <w:t>o</w:t>
      </w:r>
      <w:r w:rsidR="005C01E7">
        <w:rPr>
          <w:rFonts w:ascii="Arial" w:hAnsi="Arial" w:cs="Arial"/>
          <w:szCs w:val="22"/>
        </w:rPr>
        <w:t xml:space="preserve"> </w:t>
      </w:r>
      <w:r w:rsidR="005C01E7" w:rsidRPr="005C01E7">
        <w:rPr>
          <w:rFonts w:ascii="Arial" w:hAnsi="Arial" w:cs="Arial"/>
          <w:szCs w:val="22"/>
        </w:rPr>
        <w:t>gestione</w:t>
      </w:r>
      <w:r w:rsidR="005C01E7">
        <w:rPr>
          <w:rFonts w:ascii="Arial" w:hAnsi="Arial" w:cs="Arial"/>
          <w:szCs w:val="22"/>
        </w:rPr>
        <w:t xml:space="preserve"> </w:t>
      </w:r>
      <w:r w:rsidR="005C01E7" w:rsidRPr="005C01E7">
        <w:rPr>
          <w:rFonts w:ascii="Arial" w:hAnsi="Arial" w:cs="Arial"/>
          <w:szCs w:val="22"/>
        </w:rPr>
        <w:t>provvisoria,</w:t>
      </w:r>
      <w:r w:rsidR="005C01E7">
        <w:rPr>
          <w:rFonts w:ascii="Arial" w:hAnsi="Arial" w:cs="Arial"/>
          <w:szCs w:val="22"/>
        </w:rPr>
        <w:t xml:space="preserve"> </w:t>
      </w:r>
      <w:r w:rsidR="005C01E7" w:rsidRPr="005C01E7">
        <w:rPr>
          <w:rFonts w:ascii="Arial" w:hAnsi="Arial" w:cs="Arial"/>
          <w:szCs w:val="22"/>
        </w:rPr>
        <w:t>ai</w:t>
      </w:r>
      <w:r w:rsidR="005C01E7">
        <w:rPr>
          <w:rFonts w:ascii="Arial" w:hAnsi="Arial" w:cs="Arial"/>
          <w:szCs w:val="22"/>
        </w:rPr>
        <w:t xml:space="preserve"> </w:t>
      </w:r>
      <w:r w:rsidR="005C01E7" w:rsidRPr="005C01E7">
        <w:rPr>
          <w:rFonts w:ascii="Arial" w:hAnsi="Arial" w:cs="Arial"/>
          <w:szCs w:val="22"/>
        </w:rPr>
        <w:t>sensi</w:t>
      </w:r>
      <w:r w:rsidR="005C01E7">
        <w:rPr>
          <w:rFonts w:ascii="Arial" w:hAnsi="Arial" w:cs="Arial"/>
          <w:szCs w:val="22"/>
        </w:rPr>
        <w:t xml:space="preserve"> </w:t>
      </w:r>
      <w:r w:rsidR="005C01E7" w:rsidRPr="005C01E7">
        <w:rPr>
          <w:rFonts w:ascii="Arial" w:hAnsi="Arial" w:cs="Arial"/>
          <w:szCs w:val="22"/>
        </w:rPr>
        <w:t>dell’art.15,</w:t>
      </w:r>
      <w:r w:rsidR="005C01E7">
        <w:rPr>
          <w:rFonts w:ascii="Arial" w:hAnsi="Arial" w:cs="Arial"/>
          <w:szCs w:val="22"/>
        </w:rPr>
        <w:t xml:space="preserve"> </w:t>
      </w:r>
      <w:r w:rsidR="005C01E7" w:rsidRPr="005C01E7">
        <w:rPr>
          <w:rFonts w:ascii="Arial" w:hAnsi="Arial" w:cs="Arial"/>
          <w:szCs w:val="22"/>
        </w:rPr>
        <w:t>co.4-bis,</w:t>
      </w:r>
      <w:r w:rsidR="005C01E7">
        <w:rPr>
          <w:rFonts w:ascii="Arial" w:hAnsi="Arial" w:cs="Arial"/>
          <w:szCs w:val="22"/>
        </w:rPr>
        <w:t xml:space="preserve"> </w:t>
      </w:r>
      <w:r w:rsidR="005C01E7" w:rsidRPr="005C01E7">
        <w:rPr>
          <w:rFonts w:ascii="Arial" w:hAnsi="Arial" w:cs="Arial"/>
          <w:szCs w:val="22"/>
        </w:rPr>
        <w:t>d.l.</w:t>
      </w:r>
      <w:r w:rsidR="005C01E7">
        <w:rPr>
          <w:rFonts w:ascii="Arial" w:hAnsi="Arial" w:cs="Arial"/>
          <w:szCs w:val="22"/>
        </w:rPr>
        <w:t xml:space="preserve"> </w:t>
      </w:r>
      <w:r w:rsidR="005C01E7" w:rsidRPr="005C01E7">
        <w:rPr>
          <w:rFonts w:ascii="Arial" w:hAnsi="Arial" w:cs="Arial"/>
          <w:szCs w:val="22"/>
        </w:rPr>
        <w:t>n.77/2021,</w:t>
      </w:r>
      <w:r w:rsidR="005C01E7">
        <w:rPr>
          <w:rFonts w:ascii="Arial" w:hAnsi="Arial" w:cs="Arial"/>
          <w:szCs w:val="22"/>
        </w:rPr>
        <w:t xml:space="preserve"> </w:t>
      </w:r>
      <w:r w:rsidR="005C01E7" w:rsidRPr="005C01E7">
        <w:rPr>
          <w:rFonts w:ascii="Arial" w:hAnsi="Arial" w:cs="Arial"/>
          <w:szCs w:val="22"/>
        </w:rPr>
        <w:t>ha</w:t>
      </w:r>
      <w:r w:rsidR="005C01E7">
        <w:rPr>
          <w:rFonts w:ascii="Arial" w:hAnsi="Arial" w:cs="Arial"/>
          <w:szCs w:val="22"/>
        </w:rPr>
        <w:t xml:space="preserve"> </w:t>
      </w:r>
      <w:r w:rsidR="005C01E7" w:rsidRPr="005C01E7">
        <w:rPr>
          <w:rFonts w:ascii="Arial" w:hAnsi="Arial" w:cs="Arial"/>
          <w:szCs w:val="22"/>
        </w:rPr>
        <w:t>iscritto</w:t>
      </w:r>
      <w:r w:rsidR="005C01E7">
        <w:rPr>
          <w:rFonts w:ascii="Arial" w:hAnsi="Arial" w:cs="Arial"/>
          <w:szCs w:val="22"/>
        </w:rPr>
        <w:t xml:space="preserve"> </w:t>
      </w:r>
      <w:r w:rsidR="005C01E7" w:rsidRPr="005C01E7">
        <w:rPr>
          <w:rFonts w:ascii="Arial" w:hAnsi="Arial" w:cs="Arial"/>
          <w:szCs w:val="22"/>
        </w:rPr>
        <w:t>a</w:t>
      </w:r>
      <w:r w:rsidR="005C01E7">
        <w:rPr>
          <w:rFonts w:ascii="Arial" w:hAnsi="Arial" w:cs="Arial"/>
          <w:szCs w:val="22"/>
        </w:rPr>
        <w:t xml:space="preserve"> </w:t>
      </w:r>
      <w:r w:rsidR="005C01E7" w:rsidRPr="005C01E7">
        <w:rPr>
          <w:rFonts w:ascii="Arial" w:hAnsi="Arial" w:cs="Arial"/>
          <w:szCs w:val="22"/>
        </w:rPr>
        <w:t>bilancio</w:t>
      </w:r>
      <w:r w:rsidR="005C01E7">
        <w:rPr>
          <w:rFonts w:ascii="Arial" w:hAnsi="Arial" w:cs="Arial"/>
          <w:szCs w:val="22"/>
        </w:rPr>
        <w:t xml:space="preserve"> </w:t>
      </w:r>
      <w:r w:rsidR="005C01E7" w:rsidRPr="005C01E7">
        <w:rPr>
          <w:rFonts w:ascii="Arial" w:hAnsi="Arial" w:cs="Arial"/>
          <w:szCs w:val="22"/>
        </w:rPr>
        <w:t>finanziamenti</w:t>
      </w:r>
      <w:r w:rsidR="005C01E7">
        <w:rPr>
          <w:rFonts w:ascii="Arial" w:hAnsi="Arial" w:cs="Arial"/>
          <w:szCs w:val="22"/>
        </w:rPr>
        <w:t xml:space="preserve"> </w:t>
      </w:r>
      <w:r w:rsidR="005C01E7" w:rsidRPr="005C01E7">
        <w:rPr>
          <w:rFonts w:ascii="Arial" w:hAnsi="Arial" w:cs="Arial"/>
          <w:szCs w:val="22"/>
        </w:rPr>
        <w:t>di</w:t>
      </w:r>
      <w:r w:rsidR="005C01E7">
        <w:rPr>
          <w:rFonts w:ascii="Arial" w:hAnsi="Arial" w:cs="Arial"/>
          <w:szCs w:val="22"/>
        </w:rPr>
        <w:t xml:space="preserve"> </w:t>
      </w:r>
      <w:r w:rsidR="005C01E7" w:rsidRPr="005C01E7">
        <w:rPr>
          <w:rFonts w:ascii="Arial" w:hAnsi="Arial" w:cs="Arial"/>
          <w:szCs w:val="22"/>
        </w:rPr>
        <w:t>derivazione</w:t>
      </w:r>
      <w:r w:rsidR="005C01E7">
        <w:rPr>
          <w:rFonts w:ascii="Arial" w:hAnsi="Arial" w:cs="Arial"/>
          <w:szCs w:val="22"/>
        </w:rPr>
        <w:t xml:space="preserve"> </w:t>
      </w:r>
      <w:r w:rsidR="005C01E7" w:rsidRPr="005C01E7">
        <w:rPr>
          <w:rFonts w:ascii="Arial" w:hAnsi="Arial" w:cs="Arial"/>
          <w:szCs w:val="22"/>
        </w:rPr>
        <w:t>statale</w:t>
      </w:r>
      <w:r w:rsidR="005C01E7">
        <w:rPr>
          <w:rFonts w:ascii="Arial" w:hAnsi="Arial" w:cs="Arial"/>
          <w:szCs w:val="22"/>
        </w:rPr>
        <w:t xml:space="preserve"> </w:t>
      </w:r>
      <w:r w:rsidR="005C01E7" w:rsidRPr="005C01E7">
        <w:rPr>
          <w:rFonts w:ascii="Arial" w:hAnsi="Arial" w:cs="Arial"/>
          <w:szCs w:val="22"/>
        </w:rPr>
        <w:t>ed</w:t>
      </w:r>
      <w:r w:rsidR="005C01E7">
        <w:rPr>
          <w:rFonts w:ascii="Arial" w:hAnsi="Arial" w:cs="Arial"/>
          <w:szCs w:val="22"/>
        </w:rPr>
        <w:t xml:space="preserve"> </w:t>
      </w:r>
      <w:r w:rsidR="005C01E7" w:rsidRPr="005C01E7">
        <w:rPr>
          <w:rFonts w:ascii="Arial" w:hAnsi="Arial" w:cs="Arial"/>
          <w:szCs w:val="22"/>
        </w:rPr>
        <w:t>europea</w:t>
      </w:r>
      <w:r w:rsidR="005C01E7">
        <w:rPr>
          <w:rFonts w:ascii="Arial" w:hAnsi="Arial" w:cs="Arial"/>
          <w:szCs w:val="22"/>
        </w:rPr>
        <w:t xml:space="preserve"> </w:t>
      </w:r>
      <w:r w:rsidR="005C01E7" w:rsidRPr="005C01E7">
        <w:rPr>
          <w:rFonts w:ascii="Arial" w:hAnsi="Arial" w:cs="Arial"/>
          <w:szCs w:val="22"/>
        </w:rPr>
        <w:t>per</w:t>
      </w:r>
      <w:r w:rsidR="005C01E7">
        <w:rPr>
          <w:rFonts w:ascii="Arial" w:hAnsi="Arial" w:cs="Arial"/>
          <w:szCs w:val="22"/>
        </w:rPr>
        <w:t xml:space="preserve"> </w:t>
      </w:r>
      <w:r w:rsidR="005C01E7" w:rsidRPr="005C01E7">
        <w:rPr>
          <w:rFonts w:ascii="Arial" w:hAnsi="Arial" w:cs="Arial"/>
          <w:szCs w:val="22"/>
        </w:rPr>
        <w:t>investimenti</w:t>
      </w:r>
      <w:r w:rsidR="005C01E7">
        <w:rPr>
          <w:rFonts w:ascii="Arial" w:hAnsi="Arial" w:cs="Arial"/>
          <w:szCs w:val="22"/>
        </w:rPr>
        <w:t xml:space="preserve"> </w:t>
      </w:r>
      <w:r w:rsidR="005C01E7" w:rsidRPr="005C01E7">
        <w:rPr>
          <w:rFonts w:ascii="Arial" w:hAnsi="Arial" w:cs="Arial"/>
          <w:szCs w:val="22"/>
        </w:rPr>
        <w:t>mediante</w:t>
      </w:r>
      <w:r w:rsidR="005C01E7">
        <w:rPr>
          <w:rFonts w:ascii="Arial" w:hAnsi="Arial" w:cs="Arial"/>
          <w:szCs w:val="22"/>
        </w:rPr>
        <w:t xml:space="preserve"> </w:t>
      </w:r>
      <w:r w:rsidR="005C01E7" w:rsidRPr="005C01E7">
        <w:rPr>
          <w:rFonts w:ascii="Arial" w:hAnsi="Arial" w:cs="Arial"/>
          <w:szCs w:val="22"/>
        </w:rPr>
        <w:t>apposita</w:t>
      </w:r>
      <w:r w:rsidR="005C01E7">
        <w:rPr>
          <w:rFonts w:ascii="Arial" w:hAnsi="Arial" w:cs="Arial"/>
          <w:szCs w:val="22"/>
        </w:rPr>
        <w:t xml:space="preserve"> </w:t>
      </w:r>
      <w:r w:rsidR="005C01E7" w:rsidRPr="005C01E7">
        <w:rPr>
          <w:rFonts w:ascii="Arial" w:hAnsi="Arial" w:cs="Arial"/>
          <w:szCs w:val="22"/>
        </w:rPr>
        <w:t>variazione,</w:t>
      </w:r>
      <w:r w:rsidR="0016197D">
        <w:rPr>
          <w:rFonts w:ascii="Arial" w:hAnsi="Arial" w:cs="Arial"/>
          <w:szCs w:val="22"/>
        </w:rPr>
        <w:t xml:space="preserve"> </w:t>
      </w:r>
      <w:r w:rsidR="005C01E7" w:rsidRPr="005C01E7">
        <w:rPr>
          <w:rFonts w:ascii="Arial" w:hAnsi="Arial" w:cs="Arial"/>
          <w:szCs w:val="22"/>
        </w:rPr>
        <w:t>in</w:t>
      </w:r>
      <w:r w:rsidR="005C01E7">
        <w:rPr>
          <w:rFonts w:ascii="Arial" w:hAnsi="Arial" w:cs="Arial"/>
          <w:szCs w:val="22"/>
        </w:rPr>
        <w:t xml:space="preserve"> </w:t>
      </w:r>
      <w:r w:rsidR="005C01E7" w:rsidRPr="005C01E7">
        <w:rPr>
          <w:rFonts w:ascii="Arial" w:hAnsi="Arial" w:cs="Arial"/>
          <w:szCs w:val="22"/>
        </w:rPr>
        <w:t>deroga</w:t>
      </w:r>
      <w:r w:rsidR="005C01E7">
        <w:rPr>
          <w:rFonts w:ascii="Arial" w:hAnsi="Arial" w:cs="Arial"/>
          <w:szCs w:val="22"/>
        </w:rPr>
        <w:t xml:space="preserve"> </w:t>
      </w:r>
      <w:r w:rsidR="005C01E7" w:rsidRPr="005C01E7">
        <w:rPr>
          <w:rFonts w:ascii="Arial" w:hAnsi="Arial" w:cs="Arial"/>
          <w:szCs w:val="22"/>
        </w:rPr>
        <w:t>a</w:t>
      </w:r>
      <w:r w:rsidR="005C01E7">
        <w:rPr>
          <w:rFonts w:ascii="Arial" w:hAnsi="Arial" w:cs="Arial"/>
          <w:szCs w:val="22"/>
        </w:rPr>
        <w:t xml:space="preserve"> </w:t>
      </w:r>
      <w:r w:rsidR="005C01E7" w:rsidRPr="005C01E7">
        <w:rPr>
          <w:rFonts w:ascii="Arial" w:hAnsi="Arial" w:cs="Arial"/>
          <w:szCs w:val="22"/>
        </w:rPr>
        <w:t>quanto</w:t>
      </w:r>
      <w:r w:rsidR="005C01E7">
        <w:rPr>
          <w:rFonts w:ascii="Arial" w:hAnsi="Arial" w:cs="Arial"/>
          <w:szCs w:val="22"/>
        </w:rPr>
        <w:t xml:space="preserve"> </w:t>
      </w:r>
      <w:r w:rsidR="005C01E7" w:rsidRPr="005C01E7">
        <w:rPr>
          <w:rFonts w:ascii="Arial" w:hAnsi="Arial" w:cs="Arial"/>
          <w:szCs w:val="22"/>
        </w:rPr>
        <w:t>previsto</w:t>
      </w:r>
      <w:r w:rsidR="005C01E7">
        <w:rPr>
          <w:rFonts w:ascii="Arial" w:hAnsi="Arial" w:cs="Arial"/>
          <w:szCs w:val="22"/>
        </w:rPr>
        <w:t xml:space="preserve"> </w:t>
      </w:r>
      <w:r w:rsidR="005C01E7" w:rsidRPr="005C01E7">
        <w:rPr>
          <w:rFonts w:ascii="Arial" w:hAnsi="Arial" w:cs="Arial"/>
          <w:szCs w:val="22"/>
        </w:rPr>
        <w:t>dall’art. 163 del Tuel e dall’allegato 4/2 al d.lgs. n. 118/2011</w:t>
      </w:r>
      <w:r w:rsidR="005C01E7">
        <w:rPr>
          <w:rFonts w:ascii="Arial" w:hAnsi="Arial" w:cs="Arial"/>
          <w:szCs w:val="22"/>
        </w:rPr>
        <w:t>.</w:t>
      </w:r>
    </w:p>
    <w:p w14:paraId="2E243100" w14:textId="5972D824" w:rsidR="005C01E7" w:rsidRPr="004E1ADF" w:rsidRDefault="005C01E7" w:rsidP="000F434D">
      <w:pPr>
        <w:pBdr>
          <w:top w:val="nil"/>
          <w:left w:val="nil"/>
          <w:bottom w:val="nil"/>
          <w:right w:val="nil"/>
          <w:between w:val="nil"/>
        </w:pBdr>
        <w:spacing w:line="240" w:lineRule="auto"/>
        <w:ind w:hanging="2"/>
        <w:rPr>
          <w:rFonts w:ascii="Arial" w:hAnsi="Arial" w:cs="Arial"/>
          <w:i/>
          <w:iCs/>
          <w:szCs w:val="22"/>
        </w:rPr>
      </w:pPr>
      <w:r w:rsidRPr="004E1ADF">
        <w:rPr>
          <w:rFonts w:ascii="Arial" w:hAnsi="Arial" w:cs="Arial"/>
          <w:i/>
          <w:iCs/>
          <w:szCs w:val="22"/>
        </w:rPr>
        <w:t>(in caso di risposta negativa fornire chiarimenti)</w:t>
      </w:r>
    </w:p>
    <w:p w14:paraId="50C8FA6E" w14:textId="71AC44ED" w:rsidR="000F434D"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L’Organo di revisione ha verificato</w:t>
      </w:r>
      <w:r w:rsidRPr="005A7ABA">
        <w:rPr>
          <w:rFonts w:ascii="Arial" w:hAnsi="Arial" w:cs="Arial"/>
          <w:b/>
          <w:szCs w:val="22"/>
        </w:rPr>
        <w:t xml:space="preserve"> </w:t>
      </w:r>
      <w:r w:rsidRPr="00C76651">
        <w:rPr>
          <w:rFonts w:ascii="Arial" w:hAnsi="Arial" w:cs="Arial"/>
          <w:b/>
          <w:color w:val="auto"/>
          <w:szCs w:val="22"/>
        </w:rPr>
        <w:t>il rispetto</w:t>
      </w:r>
      <w:r w:rsidR="005A3C0A" w:rsidRPr="00C76651">
        <w:rPr>
          <w:rFonts w:ascii="Arial" w:hAnsi="Arial" w:cs="Arial"/>
          <w:b/>
          <w:color w:val="auto"/>
          <w:szCs w:val="22"/>
        </w:rPr>
        <w:t>/il non rispetto</w:t>
      </w:r>
      <w:r w:rsidRPr="005A7ABA">
        <w:rPr>
          <w:rFonts w:ascii="Arial" w:hAnsi="Arial" w:cs="Arial"/>
          <w:szCs w:val="22"/>
        </w:rPr>
        <w:t xml:space="preserve"> delle regole contabili previste per i fondi del PNRR così come richiamate dalla </w:t>
      </w:r>
      <w:r w:rsidRPr="00C701E4">
        <w:rPr>
          <w:rFonts w:ascii="Arial" w:hAnsi="Arial" w:cs="Arial"/>
          <w:szCs w:val="22"/>
        </w:rPr>
        <w:t>FAQ 48 di Arconet</w:t>
      </w:r>
      <w:r w:rsidRPr="005A7ABA">
        <w:rPr>
          <w:rFonts w:ascii="Arial" w:hAnsi="Arial" w:cs="Arial"/>
          <w:szCs w:val="22"/>
        </w:rPr>
        <w:t xml:space="preserve"> anche con riferimento alle somme messe a disposizione dal Decreto Opere Indifferibili.</w:t>
      </w:r>
    </w:p>
    <w:p w14:paraId="1054A416" w14:textId="031A2053" w:rsidR="00027A85" w:rsidRPr="00C96A33" w:rsidRDefault="00027A85" w:rsidP="000F434D">
      <w:pPr>
        <w:pBdr>
          <w:top w:val="nil"/>
          <w:left w:val="nil"/>
          <w:bottom w:val="nil"/>
          <w:right w:val="nil"/>
          <w:between w:val="nil"/>
        </w:pBdr>
        <w:spacing w:line="240" w:lineRule="auto"/>
        <w:ind w:hanging="2"/>
        <w:rPr>
          <w:rFonts w:ascii="Arial" w:hAnsi="Arial" w:cs="Arial"/>
          <w:i/>
          <w:iCs/>
          <w:color w:val="00B0F0"/>
          <w:szCs w:val="22"/>
        </w:rPr>
      </w:pPr>
      <w:r w:rsidRPr="00C96A33">
        <w:rPr>
          <w:rFonts w:ascii="Arial" w:hAnsi="Arial" w:cs="Arial"/>
          <w:i/>
          <w:iCs/>
          <w:color w:val="00B0F0"/>
          <w:szCs w:val="22"/>
        </w:rPr>
        <w:t>Nel caso di risposta negativa fornire chiarimenti…………..</w:t>
      </w:r>
    </w:p>
    <w:p w14:paraId="243170C0" w14:textId="77777777" w:rsidR="000F434D" w:rsidRPr="005A7ABA" w:rsidRDefault="000F434D" w:rsidP="000F434D">
      <w:pPr>
        <w:pBdr>
          <w:top w:val="nil"/>
          <w:left w:val="nil"/>
          <w:bottom w:val="nil"/>
          <w:right w:val="nil"/>
          <w:between w:val="nil"/>
        </w:pBdr>
        <w:spacing w:line="240" w:lineRule="auto"/>
        <w:ind w:hanging="2"/>
        <w:rPr>
          <w:rFonts w:ascii="Arial" w:hAnsi="Arial" w:cs="Arial"/>
          <w:szCs w:val="22"/>
        </w:rPr>
      </w:pPr>
      <w:r w:rsidRPr="005A7ABA">
        <w:rPr>
          <w:rFonts w:ascii="Arial" w:hAnsi="Arial" w:cs="Arial"/>
          <w:szCs w:val="22"/>
        </w:rPr>
        <w:t>Nel caso in cui l’Ente abbia deciso di imputare a carico dei fondi del PNRR una quota di spesa di personale, l’Organo di Revisione ha verificato:</w:t>
      </w:r>
    </w:p>
    <w:p w14:paraId="17BF361E" w14:textId="4169D9D5" w:rsidR="000F434D" w:rsidRDefault="00027A85" w:rsidP="000F434D">
      <w:pPr>
        <w:pBdr>
          <w:top w:val="nil"/>
          <w:left w:val="nil"/>
          <w:bottom w:val="nil"/>
          <w:right w:val="nil"/>
          <w:between w:val="nil"/>
        </w:pBdr>
        <w:spacing w:line="240" w:lineRule="auto"/>
        <w:ind w:hanging="2"/>
        <w:rPr>
          <w:rFonts w:ascii="Arial" w:hAnsi="Arial" w:cs="Arial"/>
          <w:szCs w:val="22"/>
        </w:rPr>
      </w:pPr>
      <w:r>
        <w:rPr>
          <w:rFonts w:ascii="Arial" w:hAnsi="Arial" w:cs="Arial"/>
          <w:szCs w:val="22"/>
        </w:rPr>
        <w:t xml:space="preserve">- che l’Ente </w:t>
      </w:r>
      <w:r w:rsidRPr="0016197D">
        <w:rPr>
          <w:rFonts w:ascii="Arial" w:hAnsi="Arial" w:cs="Arial"/>
          <w:b/>
          <w:bCs/>
          <w:szCs w:val="22"/>
        </w:rPr>
        <w:t>ha predisposto</w:t>
      </w:r>
      <w:r w:rsidR="0016197D" w:rsidRPr="0016197D">
        <w:rPr>
          <w:rFonts w:ascii="Arial" w:hAnsi="Arial" w:cs="Arial"/>
          <w:b/>
          <w:bCs/>
          <w:szCs w:val="22"/>
        </w:rPr>
        <w:t>/non ha predisposto</w:t>
      </w:r>
      <w:r>
        <w:rPr>
          <w:rFonts w:ascii="Arial" w:hAnsi="Arial" w:cs="Arial"/>
          <w:szCs w:val="22"/>
        </w:rPr>
        <w:t xml:space="preserve"> </w:t>
      </w:r>
      <w:r w:rsidRPr="00027A85">
        <w:rPr>
          <w:rFonts w:ascii="Arial" w:hAnsi="Arial" w:cs="Arial"/>
          <w:szCs w:val="22"/>
        </w:rPr>
        <w:t>la</w:t>
      </w:r>
      <w:r>
        <w:rPr>
          <w:rFonts w:ascii="Arial" w:hAnsi="Arial" w:cs="Arial"/>
          <w:szCs w:val="22"/>
        </w:rPr>
        <w:t xml:space="preserve"> </w:t>
      </w:r>
      <w:r w:rsidRPr="00027A85">
        <w:rPr>
          <w:rFonts w:ascii="Arial" w:hAnsi="Arial" w:cs="Arial"/>
          <w:szCs w:val="22"/>
        </w:rPr>
        <w:t>pianificazione</w:t>
      </w:r>
      <w:r>
        <w:rPr>
          <w:rFonts w:ascii="Arial" w:hAnsi="Arial" w:cs="Arial"/>
          <w:szCs w:val="22"/>
        </w:rPr>
        <w:t xml:space="preserve"> </w:t>
      </w:r>
      <w:r w:rsidRPr="00027A85">
        <w:rPr>
          <w:rFonts w:ascii="Arial" w:hAnsi="Arial" w:cs="Arial"/>
          <w:szCs w:val="22"/>
        </w:rPr>
        <w:t>del</w:t>
      </w:r>
      <w:r>
        <w:rPr>
          <w:rFonts w:ascii="Arial" w:hAnsi="Arial" w:cs="Arial"/>
          <w:szCs w:val="22"/>
        </w:rPr>
        <w:t xml:space="preserve"> </w:t>
      </w:r>
      <w:r w:rsidRPr="00027A85">
        <w:rPr>
          <w:rFonts w:ascii="Arial" w:hAnsi="Arial" w:cs="Arial"/>
          <w:szCs w:val="22"/>
        </w:rPr>
        <w:t>fabbisogno</w:t>
      </w:r>
      <w:r>
        <w:rPr>
          <w:rFonts w:ascii="Arial" w:hAnsi="Arial" w:cs="Arial"/>
          <w:szCs w:val="22"/>
        </w:rPr>
        <w:t xml:space="preserve"> </w:t>
      </w:r>
      <w:r w:rsidRPr="00027A85">
        <w:rPr>
          <w:rFonts w:ascii="Arial" w:hAnsi="Arial" w:cs="Arial"/>
          <w:szCs w:val="22"/>
        </w:rPr>
        <w:t>del</w:t>
      </w:r>
      <w:r>
        <w:rPr>
          <w:rFonts w:ascii="Arial" w:hAnsi="Arial" w:cs="Arial"/>
          <w:szCs w:val="22"/>
        </w:rPr>
        <w:t xml:space="preserve"> </w:t>
      </w:r>
      <w:r w:rsidRPr="00027A85">
        <w:rPr>
          <w:rFonts w:ascii="Arial" w:hAnsi="Arial" w:cs="Arial"/>
          <w:szCs w:val="22"/>
        </w:rPr>
        <w:t>personale</w:t>
      </w:r>
      <w:r>
        <w:rPr>
          <w:rFonts w:ascii="Arial" w:hAnsi="Arial" w:cs="Arial"/>
          <w:szCs w:val="22"/>
        </w:rPr>
        <w:t xml:space="preserve"> </w:t>
      </w:r>
      <w:r w:rsidRPr="00027A85">
        <w:rPr>
          <w:rFonts w:ascii="Arial" w:hAnsi="Arial" w:cs="Arial"/>
          <w:szCs w:val="22"/>
        </w:rPr>
        <w:t>202</w:t>
      </w:r>
      <w:r>
        <w:rPr>
          <w:rFonts w:ascii="Arial" w:hAnsi="Arial" w:cs="Arial"/>
          <w:szCs w:val="22"/>
        </w:rPr>
        <w:t>4</w:t>
      </w:r>
      <w:r w:rsidRPr="00027A85">
        <w:rPr>
          <w:rFonts w:ascii="Arial" w:hAnsi="Arial" w:cs="Arial"/>
          <w:szCs w:val="22"/>
        </w:rPr>
        <w:t>/202</w:t>
      </w:r>
      <w:r>
        <w:rPr>
          <w:rFonts w:ascii="Arial" w:hAnsi="Arial" w:cs="Arial"/>
          <w:szCs w:val="22"/>
        </w:rPr>
        <w:t>6</w:t>
      </w:r>
      <w:r w:rsidRPr="00027A85">
        <w:rPr>
          <w:rFonts w:ascii="Arial" w:hAnsi="Arial" w:cs="Arial"/>
          <w:szCs w:val="22"/>
        </w:rPr>
        <w:t xml:space="preserve"> in maniera coerente ai progetti del PNRR</w:t>
      </w:r>
      <w:r>
        <w:rPr>
          <w:rFonts w:ascii="Arial" w:hAnsi="Arial" w:cs="Arial"/>
          <w:szCs w:val="22"/>
        </w:rPr>
        <w:t>;</w:t>
      </w:r>
    </w:p>
    <w:p w14:paraId="3F35FB97" w14:textId="79C0A127" w:rsidR="00C96A33" w:rsidRDefault="00C96A33" w:rsidP="000F434D">
      <w:pPr>
        <w:pBdr>
          <w:top w:val="nil"/>
          <w:left w:val="nil"/>
          <w:bottom w:val="nil"/>
          <w:right w:val="nil"/>
          <w:between w:val="nil"/>
        </w:pBdr>
        <w:spacing w:line="240" w:lineRule="auto"/>
        <w:ind w:hanging="2"/>
        <w:rPr>
          <w:rFonts w:ascii="Arial" w:hAnsi="Arial" w:cs="Arial"/>
          <w:szCs w:val="22"/>
        </w:rPr>
      </w:pPr>
      <w:r>
        <w:rPr>
          <w:rFonts w:ascii="Arial" w:hAnsi="Arial" w:cs="Arial"/>
          <w:szCs w:val="22"/>
        </w:rPr>
        <w:t>- che l’Ente prevede di assumere in servizio nel corso del 2024 personale a tempo determinato, in deroga agli ordinari limiti, ai sensi di quanto previsto dall’art.31-bis del D.l. 152/2021;</w:t>
      </w:r>
    </w:p>
    <w:p w14:paraId="2772F97A" w14:textId="1BA00E44" w:rsidR="00C96A33" w:rsidRDefault="00C96A33" w:rsidP="000F434D">
      <w:pPr>
        <w:pBdr>
          <w:top w:val="nil"/>
          <w:left w:val="nil"/>
          <w:bottom w:val="nil"/>
          <w:right w:val="nil"/>
          <w:between w:val="nil"/>
        </w:pBdr>
        <w:spacing w:line="240" w:lineRule="auto"/>
        <w:ind w:hanging="2"/>
        <w:rPr>
          <w:rFonts w:ascii="Arial" w:hAnsi="Arial" w:cs="Arial"/>
          <w:color w:val="00B0F0"/>
          <w:szCs w:val="22"/>
        </w:rPr>
      </w:pPr>
      <w:r w:rsidRPr="00C96A33">
        <w:rPr>
          <w:rFonts w:ascii="Arial" w:hAnsi="Arial" w:cs="Arial"/>
          <w:color w:val="00B0F0"/>
          <w:szCs w:val="22"/>
        </w:rPr>
        <w:lastRenderedPageBreak/>
        <w:t>(</w:t>
      </w:r>
      <w:r w:rsidRPr="00C96A33">
        <w:rPr>
          <w:rFonts w:ascii="Arial" w:hAnsi="Arial" w:cs="Arial"/>
          <w:i/>
          <w:iCs/>
          <w:color w:val="00B0F0"/>
          <w:szCs w:val="22"/>
        </w:rPr>
        <w:t>Nel caso di risposta affermativa</w:t>
      </w:r>
      <w:r>
        <w:rPr>
          <w:rFonts w:ascii="Arial" w:hAnsi="Arial" w:cs="Arial"/>
          <w:i/>
          <w:iCs/>
          <w:color w:val="00B0F0"/>
          <w:szCs w:val="22"/>
        </w:rPr>
        <w:t xml:space="preserve">) </w:t>
      </w:r>
      <w:r>
        <w:rPr>
          <w:rFonts w:ascii="Arial" w:hAnsi="Arial" w:cs="Arial"/>
          <w:color w:val="00B0F0"/>
          <w:szCs w:val="22"/>
        </w:rPr>
        <w:t xml:space="preserve">L’Organo di revisione ha </w:t>
      </w:r>
      <w:r w:rsidR="00B067CB">
        <w:rPr>
          <w:rFonts w:ascii="Arial" w:hAnsi="Arial" w:cs="Arial"/>
          <w:color w:val="00B0F0"/>
          <w:szCs w:val="22"/>
        </w:rPr>
        <w:t>asseverato il rispetto dell’equilibrio pluriennale vincolato con parere del ___________</w:t>
      </w:r>
    </w:p>
    <w:p w14:paraId="00E53CFC" w14:textId="704CC3C0" w:rsidR="00B067CB" w:rsidRPr="00B067CB" w:rsidRDefault="00B067CB" w:rsidP="000F434D">
      <w:pPr>
        <w:pBdr>
          <w:top w:val="nil"/>
          <w:left w:val="nil"/>
          <w:bottom w:val="nil"/>
          <w:right w:val="nil"/>
          <w:between w:val="nil"/>
        </w:pBdr>
        <w:spacing w:line="240" w:lineRule="auto"/>
        <w:ind w:hanging="2"/>
        <w:rPr>
          <w:rFonts w:ascii="Arial" w:hAnsi="Arial" w:cs="Arial"/>
          <w:color w:val="auto"/>
          <w:szCs w:val="22"/>
        </w:rPr>
      </w:pPr>
      <w:r w:rsidRPr="00B067CB">
        <w:rPr>
          <w:rFonts w:ascii="Arial" w:hAnsi="Arial" w:cs="Arial"/>
          <w:color w:val="auto"/>
          <w:szCs w:val="22"/>
        </w:rPr>
        <w:t>L’Organo di revisione ha verificato:</w:t>
      </w:r>
    </w:p>
    <w:p w14:paraId="1D8BD180" w14:textId="58A080E9" w:rsidR="000F434D" w:rsidRPr="005A7ABA"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szCs w:val="22"/>
        </w:rPr>
      </w:pPr>
      <w:r w:rsidRPr="005A7ABA">
        <w:rPr>
          <w:rFonts w:ascii="Arial" w:hAnsi="Arial" w:cs="Arial"/>
          <w:szCs w:val="22"/>
        </w:rPr>
        <w:t xml:space="preserve">il </w:t>
      </w:r>
      <w:r w:rsidRPr="0016197D">
        <w:rPr>
          <w:rFonts w:ascii="Arial" w:hAnsi="Arial" w:cs="Arial"/>
          <w:bCs/>
          <w:szCs w:val="22"/>
        </w:rPr>
        <w:t>rispetto</w:t>
      </w:r>
      <w:r w:rsidRPr="005A7ABA">
        <w:rPr>
          <w:rFonts w:ascii="Arial" w:hAnsi="Arial" w:cs="Arial"/>
          <w:szCs w:val="22"/>
        </w:rPr>
        <w:t xml:space="preserve"> di quanto previsto dalla </w:t>
      </w:r>
      <w:r w:rsidRPr="00C701E4">
        <w:rPr>
          <w:rFonts w:ascii="Arial" w:hAnsi="Arial" w:cs="Arial"/>
          <w:szCs w:val="22"/>
        </w:rPr>
        <w:t>Circolare 4/2022 della RGS</w:t>
      </w:r>
      <w:r w:rsidRPr="005A7ABA">
        <w:rPr>
          <w:rFonts w:ascii="Arial" w:hAnsi="Arial" w:cs="Arial"/>
          <w:szCs w:val="22"/>
        </w:rPr>
        <w:t>.</w:t>
      </w:r>
      <w:r w:rsidR="00633192">
        <w:rPr>
          <w:rFonts w:ascii="Arial" w:hAnsi="Arial" w:cs="Arial"/>
          <w:szCs w:val="22"/>
        </w:rPr>
        <w:t xml:space="preserve"> (</w:t>
      </w:r>
      <w:r w:rsidR="00633192" w:rsidRPr="00633192">
        <w:rPr>
          <w:rFonts w:ascii="Arial" w:hAnsi="Arial" w:cs="Arial"/>
          <w:i/>
          <w:iCs/>
          <w:szCs w:val="22"/>
        </w:rPr>
        <w:t>nel caso di risposta negativa fornire chiarimenti</w:t>
      </w:r>
      <w:r w:rsidR="00633192">
        <w:rPr>
          <w:rFonts w:ascii="Arial" w:hAnsi="Arial" w:cs="Arial"/>
          <w:szCs w:val="22"/>
        </w:rPr>
        <w:t>)</w:t>
      </w:r>
    </w:p>
    <w:p w14:paraId="17F0E29C" w14:textId="72682161" w:rsidR="000F434D" w:rsidRPr="00633192"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szCs w:val="22"/>
        </w:rPr>
      </w:pPr>
      <w:r w:rsidRPr="005A7ABA">
        <w:rPr>
          <w:rFonts w:ascii="Arial" w:hAnsi="Arial" w:cs="Arial"/>
          <w:szCs w:val="22"/>
        </w:rPr>
        <w:t xml:space="preserve">la </w:t>
      </w:r>
      <w:r w:rsidRPr="0016197D">
        <w:rPr>
          <w:rFonts w:ascii="Arial" w:hAnsi="Arial" w:cs="Arial"/>
          <w:szCs w:val="22"/>
        </w:rPr>
        <w:t>corretta</w:t>
      </w:r>
      <w:r w:rsidRPr="005A7ABA">
        <w:rPr>
          <w:rFonts w:ascii="Arial" w:hAnsi="Arial" w:cs="Arial"/>
          <w:szCs w:val="22"/>
        </w:rPr>
        <w:t xml:space="preserve"> rappresentazione contabile mediante il rispetto della natura della spesa e la coerente fonte di finanziamento.</w:t>
      </w:r>
      <w:r w:rsidR="00633192">
        <w:rPr>
          <w:rFonts w:ascii="Arial" w:hAnsi="Arial" w:cs="Arial"/>
          <w:szCs w:val="22"/>
        </w:rPr>
        <w:t xml:space="preserve"> </w:t>
      </w:r>
      <w:r w:rsidR="00633192" w:rsidRPr="00633192">
        <w:rPr>
          <w:rFonts w:ascii="Arial" w:hAnsi="Arial" w:cs="Arial"/>
          <w:i/>
          <w:iCs/>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5" w:name="_Toc149282646"/>
      <w:r>
        <w:t>12</w:t>
      </w:r>
      <w:r w:rsidR="00B37E3E" w:rsidRPr="00867831">
        <w:t xml:space="preserve">. </w:t>
      </w:r>
      <w:r>
        <w:t>OSSERVAZIONI E SUGGERIMENTI</w:t>
      </w:r>
      <w:bookmarkEnd w:id="75"/>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5B2AC79C"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5A3C0A" w:rsidRPr="00C76651">
        <w:rPr>
          <w:rFonts w:ascii="Arial" w:eastAsia="Arial" w:hAnsi="Arial" w:cs="Arial"/>
          <w:color w:val="auto"/>
          <w:szCs w:val="22"/>
        </w:rPr>
        <w:t>3</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indotti delle spese in conto capitale;</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lastRenderedPageBreak/>
        <w:t xml:space="preserve">1.ter) Che la congruità e l’attendibilità delle seguenti previsioni non è fondata su provvedimenti che consentono di ritenere attendibile l’entrata, mentre la spesa prevista non appare congrua tenendo conto: </w:t>
      </w:r>
    </w:p>
    <w:p w14:paraId="4EB549B5"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p>
    <w:p w14:paraId="1BD98530" w14:textId="13E22879"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finanziare o ricapitalizzare i seguenti organismi partecipati …….;</w:t>
      </w:r>
    </w:p>
    <w:p w14:paraId="19AB909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aumentare il fondo crediti di dubbia esigibilità  in relazione all’andamento storico degli accertamenti inesigibili;</w:t>
      </w:r>
    </w:p>
    <w:p w14:paraId="64E2CCA2" w14:textId="4FF1DF46"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alla necessità di finanziare debiti fuori bilancio o passività potenziali probabili.</w:t>
      </w:r>
    </w:p>
    <w:p w14:paraId="1D6AFAE8" w14:textId="77777777" w:rsidR="00B067CB" w:rsidRDefault="00B067CB" w:rsidP="00B067CB">
      <w:pPr>
        <w:pBdr>
          <w:top w:val="single" w:sz="4" w:space="1" w:color="auto"/>
          <w:left w:val="single" w:sz="4" w:space="0" w:color="auto"/>
          <w:bottom w:val="single" w:sz="4" w:space="1" w:color="auto"/>
          <w:right w:val="single" w:sz="4" w:space="4" w:color="auto"/>
        </w:pBdr>
        <w:spacing w:before="120"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1A913A7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Conforme la previsione dei mezzi di copertura finanziaria e delle spese per investimenti, compreso la modalità di quantificazione e aggiornamento del fondo pluriennale vincolato e le re-imputazioni di entrata </w:t>
      </w:r>
      <w:r w:rsidRPr="00CF415F">
        <w:rPr>
          <w:rFonts w:ascii="Arial" w:eastAsia="Arial" w:hAnsi="Arial" w:cs="Arial"/>
          <w:i/>
          <w:iCs/>
          <w:color w:val="00B0F0"/>
          <w:szCs w:val="22"/>
        </w:rPr>
        <w:t>(</w:t>
      </w:r>
      <w:r w:rsidR="00FB7B68">
        <w:rPr>
          <w:rFonts w:ascii="Arial" w:eastAsia="Arial" w:hAnsi="Arial" w:cs="Arial"/>
          <w:i/>
          <w:iCs/>
          <w:color w:val="00B0F0"/>
          <w:szCs w:val="22"/>
        </w:rPr>
        <w:t>N.B.</w:t>
      </w:r>
      <w:r w:rsidRPr="00CF415F">
        <w:rPr>
          <w:rFonts w:ascii="Arial" w:eastAsia="Arial" w:hAnsi="Arial" w:cs="Arial"/>
          <w:i/>
          <w:iCs/>
          <w:color w:val="00B0F0"/>
          <w:szCs w:val="22"/>
        </w:rPr>
        <w:t xml:space="preserve"> è necessario che il FPV di entrata sia valorizzato nel triennio per la parte in conto capitale)</w:t>
      </w:r>
      <w:r>
        <w:rPr>
          <w:rFonts w:ascii="Arial" w:eastAsia="Arial" w:hAnsi="Arial" w:cs="Arial"/>
          <w:color w:val="000000"/>
          <w:szCs w:val="22"/>
        </w:rPr>
        <w:t>, all’elenco annuale degli interventi ed al programma triennale dei lavori pubblici, allegati al bilancio.</w:t>
      </w:r>
    </w:p>
    <w:p w14:paraId="0D05C93F" w14:textId="1EBA82EE" w:rsidR="000F434D" w:rsidRPr="0027738C" w:rsidRDefault="000F434D" w:rsidP="000F434D">
      <w:pPr>
        <w:pBdr>
          <w:top w:val="nil"/>
          <w:left w:val="nil"/>
          <w:bottom w:val="nil"/>
          <w:right w:val="nil"/>
          <w:between w:val="nil"/>
        </w:pBdr>
        <w:spacing w:line="240" w:lineRule="auto"/>
        <w:ind w:hanging="2"/>
        <w:rPr>
          <w:rFonts w:ascii="Arial" w:eastAsia="Arial" w:hAnsi="Arial" w:cs="Arial"/>
          <w:szCs w:val="22"/>
        </w:rPr>
      </w:pPr>
      <w:r>
        <w:rPr>
          <w:rFonts w:ascii="Arial" w:eastAsia="Arial" w:hAnsi="Arial" w:cs="Arial"/>
          <w:color w:val="000000"/>
          <w:szCs w:val="22"/>
        </w:rPr>
        <w:t xml:space="preserve">Coerente la previsione di spesa per </w:t>
      </w:r>
      <w:r w:rsidRPr="0027738C">
        <w:rPr>
          <w:rFonts w:ascii="Arial" w:eastAsia="Arial" w:hAnsi="Arial" w:cs="Arial"/>
          <w:szCs w:val="22"/>
        </w:rPr>
        <w:t>investimenti con il programma amministrativo, il DUP, il piano triennale dei lavori pubblici e il crono programma dei SAL e degli obiettivi del PNRR, ritenendo che la realizzazione degli interventi previsti sarà possibile a condizione che siano concretamente reperiti, in particolare i seguenti finanziamenti:…………………………</w:t>
      </w:r>
    </w:p>
    <w:p w14:paraId="32063700"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lastRenderedPageBreak/>
        <w:t>c) Riguardo alle previsioni di cassa</w:t>
      </w:r>
    </w:p>
    <w:p w14:paraId="6C84B75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sono attendibili in relazione all’esigibilità dei residui attivi e delle entrate di competenza, tenuto conto della media degli incassi degli ultimi 5 anni, e congrue in relazione al rispetto dei termini di pagamento con riferimento ai cronoprogrammi e alle scadenze di legge e agli accantonamenti al FCDE.</w:t>
      </w:r>
    </w:p>
    <w:p w14:paraId="3A799BC8"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76" w:name="_Toc149282647"/>
      <w:r>
        <w:t>13</w:t>
      </w:r>
      <w:r w:rsidRPr="00867831">
        <w:t>.</w:t>
      </w:r>
      <w:r>
        <w:t xml:space="preserve"> CONCLUSIONI</w:t>
      </w:r>
      <w:bookmarkEnd w:id="76"/>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ha verificato che il bilancio è stato redatto nell’osservanza delle norme di Legge, dello statuto dell’Ente, del regolamento di contabilità, dei principi previsti dall’articolo 162 del TUEL </w:t>
      </w:r>
      <w:r>
        <w:rPr>
          <w:rFonts w:ascii="Arial" w:eastAsia="Arial" w:hAnsi="Arial" w:cs="Arial"/>
          <w:color w:val="000000"/>
          <w:szCs w:val="22"/>
        </w:rPr>
        <w:lastRenderedPageBreak/>
        <w:t>e dalle norme del D.lgs. n.118/2011 e dai principi contabili applicati n.4/1 e n. 4/2 allegati al predetto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160E816B"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583C01">
        <w:rPr>
          <w:rFonts w:ascii="Arial" w:eastAsia="Arial" w:hAnsi="Arial" w:cs="Arial"/>
          <w:color w:val="000000"/>
          <w:szCs w:val="22"/>
        </w:rPr>
        <w:t>4</w:t>
      </w:r>
      <w:r>
        <w:rPr>
          <w:rFonts w:ascii="Arial" w:eastAsia="Arial" w:hAnsi="Arial" w:cs="Arial"/>
          <w:color w:val="000000"/>
          <w:szCs w:val="22"/>
        </w:rPr>
        <w:t>-202</w:t>
      </w:r>
      <w:r w:rsidR="00583C01">
        <w:rPr>
          <w:rFonts w:ascii="Arial" w:eastAsia="Arial" w:hAnsi="Arial" w:cs="Arial"/>
          <w:color w:val="000000"/>
          <w:szCs w:val="22"/>
        </w:rPr>
        <w:t>6</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2990FE27"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583C01">
        <w:rPr>
          <w:rFonts w:ascii="Arial" w:eastAsia="Arial" w:hAnsi="Arial" w:cs="Arial"/>
          <w:color w:val="000000"/>
          <w:szCs w:val="22"/>
        </w:rPr>
        <w:t>4</w:t>
      </w:r>
      <w:r>
        <w:rPr>
          <w:rFonts w:ascii="Arial" w:eastAsia="Arial" w:hAnsi="Arial" w:cs="Arial"/>
          <w:color w:val="000000"/>
          <w:szCs w:val="22"/>
        </w:rPr>
        <w:t>-202</w:t>
      </w:r>
      <w:r w:rsidR="00583C01">
        <w:rPr>
          <w:rFonts w:ascii="Arial" w:eastAsia="Arial" w:hAnsi="Arial" w:cs="Arial"/>
          <w:color w:val="000000"/>
          <w:szCs w:val="22"/>
        </w:rPr>
        <w:t>6</w:t>
      </w:r>
      <w:r>
        <w:rPr>
          <w:rFonts w:ascii="Arial" w:eastAsia="Arial" w:hAnsi="Arial" w:cs="Arial"/>
          <w:color w:val="000000"/>
          <w:szCs w:val="22"/>
        </w:rPr>
        <w:t xml:space="preserve"> e relativi allegati relativamente a:</w:t>
      </w:r>
    </w:p>
    <w:p w14:paraId="44602406" w14:textId="73C08BBD"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 xml:space="preserve">nte, del regolamento di contabilità, dei principi previsti dall’articolo 162 del TUEL e dalle norme del D.lgs.n.118/2001 e dai principi contabili applicati n.4/1 e 4/2 allegati al </w:t>
      </w:r>
      <w:r w:rsidR="00A25799">
        <w:rPr>
          <w:rFonts w:ascii="Arial" w:eastAsia="Arial" w:hAnsi="Arial" w:cs="Arial"/>
          <w:color w:val="000000"/>
          <w:szCs w:val="22"/>
        </w:rPr>
        <w:t>D.lgs.118/2001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1A821A4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015CB0">
        <w:rPr>
          <w:rFonts w:ascii="Arial" w:eastAsia="Arial" w:hAnsi="Arial" w:cs="Arial"/>
          <w:color w:val="000000"/>
          <w:szCs w:val="22"/>
        </w:rPr>
        <w:t>4</w:t>
      </w:r>
      <w:r>
        <w:rPr>
          <w:rFonts w:ascii="Arial" w:eastAsia="Arial" w:hAnsi="Arial" w:cs="Arial"/>
          <w:color w:val="000000"/>
          <w:szCs w:val="22"/>
        </w:rPr>
        <w:t>-202</w:t>
      </w:r>
      <w:r w:rsidR="00015CB0">
        <w:rPr>
          <w:rFonts w:ascii="Arial" w:eastAsia="Arial" w:hAnsi="Arial" w:cs="Arial"/>
          <w:color w:val="000000"/>
          <w:szCs w:val="22"/>
        </w:rPr>
        <w:t>6</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515A8D">
      <w:headerReference w:type="first" r:id="rId22"/>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B8DA6C" w14:textId="77777777" w:rsidR="00515A8D" w:rsidRDefault="00515A8D" w:rsidP="00281EF7">
      <w:pPr>
        <w:spacing w:after="0" w:line="240" w:lineRule="auto"/>
      </w:pPr>
      <w:r>
        <w:separator/>
      </w:r>
    </w:p>
  </w:endnote>
  <w:endnote w:type="continuationSeparator" w:id="0">
    <w:p w14:paraId="1F76DD83" w14:textId="77777777" w:rsidR="00515A8D" w:rsidRDefault="00515A8D"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rPr>
      <w:id w:val="-1916072728"/>
      <w:docPartObj>
        <w:docPartGallery w:val="Page Numbers (Bottom of Page)"/>
        <w:docPartUnique/>
      </w:docPartObj>
    </w:sdtPr>
    <w:sdtContent>
      <w:p w14:paraId="7FA106C0" w14:textId="3A360EE4" w:rsidR="008532B5" w:rsidRDefault="008532B5" w:rsidP="00945416">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8532B5" w:rsidRDefault="008532B5" w:rsidP="008532B5">
    <w:pPr>
      <w:pStyle w:val="Pidipagina"/>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2D007" w14:textId="56CA6BA1" w:rsidR="009D4EA8" w:rsidRDefault="009D4EA8">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opagina"/>
        <w:b/>
        <w:bCs/>
        <w:sz w:val="21"/>
        <w:szCs w:val="20"/>
      </w:rPr>
      <w:id w:val="-1924484311"/>
      <w:docPartObj>
        <w:docPartGallery w:val="Page Numbers (Bottom of Page)"/>
        <w:docPartUnique/>
      </w:docPartObj>
    </w:sdtPr>
    <w:sdtContent>
      <w:p w14:paraId="174C20B6" w14:textId="77777777" w:rsidR="005A7721" w:rsidRPr="008532B5" w:rsidRDefault="005A7721"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Pr>
            <w:rStyle w:val="Numeropagina"/>
            <w:b/>
            <w:bCs/>
            <w:color w:val="595959" w:themeColor="text1" w:themeTint="A6"/>
            <w:sz w:val="18"/>
            <w:szCs w:val="16"/>
          </w:rPr>
          <w:t>1</w:t>
        </w:r>
        <w:r w:rsidRPr="008532B5">
          <w:rPr>
            <w:rStyle w:val="Numeropagina"/>
            <w:b/>
            <w:bCs/>
            <w:color w:val="595959" w:themeColor="text1" w:themeTint="A6"/>
            <w:sz w:val="18"/>
            <w:szCs w:val="16"/>
          </w:rPr>
          <w:fldChar w:fldCharType="end"/>
        </w:r>
      </w:p>
    </w:sdtContent>
  </w:sdt>
  <w:p w14:paraId="20B70C30" w14:textId="484BCD01" w:rsidR="009B3FDC" w:rsidRDefault="008532B5"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6AE229" w14:textId="77777777" w:rsidR="00515A8D" w:rsidRDefault="00515A8D" w:rsidP="00281EF7">
      <w:pPr>
        <w:spacing w:after="0" w:line="240" w:lineRule="auto"/>
      </w:pPr>
      <w:r>
        <w:separator/>
      </w:r>
    </w:p>
  </w:footnote>
  <w:footnote w:type="continuationSeparator" w:id="0">
    <w:p w14:paraId="3B4746FC" w14:textId="77777777" w:rsidR="00515A8D" w:rsidRDefault="00515A8D" w:rsidP="00281EF7">
      <w:pPr>
        <w:spacing w:after="0" w:line="240" w:lineRule="auto"/>
      </w:pPr>
      <w:r>
        <w:continuationSeparator/>
      </w:r>
    </w:p>
  </w:footnote>
  <w:footnote w:id="1">
    <w:p w14:paraId="530B4A48" w14:textId="5123E77E" w:rsidR="00D42125" w:rsidRPr="0012444A" w:rsidRDefault="00D42125" w:rsidP="00D42125">
      <w:pPr>
        <w:pStyle w:val="Testonotaapidipagina"/>
        <w:rPr>
          <w:i/>
          <w:iCs/>
          <w:color w:val="auto"/>
          <w:highlight w:val="yellow"/>
        </w:rPr>
      </w:pPr>
      <w:r w:rsidRPr="00DB4356">
        <w:rPr>
          <w:rStyle w:val="Rimandonotaapidipagina"/>
          <w:color w:val="auto"/>
          <w:highlight w:val="yellow"/>
        </w:rPr>
        <w:footnoteRef/>
      </w:r>
      <w:r w:rsidRPr="00DB4356">
        <w:rPr>
          <w:color w:val="auto"/>
          <w:highlight w:val="yellow"/>
        </w:rPr>
        <w:t xml:space="preserve"> Per gli enti in </w:t>
      </w:r>
      <w:r w:rsidR="000B4737" w:rsidRPr="00DB4356">
        <w:rPr>
          <w:color w:val="auto"/>
          <w:highlight w:val="yellow"/>
        </w:rPr>
        <w:t>d</w:t>
      </w:r>
      <w:r w:rsidRPr="00DB4356">
        <w:rPr>
          <w:color w:val="auto"/>
          <w:highlight w:val="yellow"/>
        </w:rPr>
        <w:t>issesto si segnala la Sentenza della Corte costituzionale n. 224</w:t>
      </w:r>
      <w:r w:rsidR="0012444A">
        <w:rPr>
          <w:color w:val="auto"/>
          <w:highlight w:val="yellow"/>
        </w:rPr>
        <w:t xml:space="preserve"> depositata in data 22 dicembre </w:t>
      </w:r>
      <w:r w:rsidRPr="00DB4356">
        <w:rPr>
          <w:color w:val="auto"/>
          <w:highlight w:val="yellow"/>
        </w:rPr>
        <w:t xml:space="preserve">2023 che dichiara l’illegittimità del comma 1 dell'art. 43 Decreto-legge n. 133 del 2014 </w:t>
      </w:r>
      <w:r w:rsidR="0012444A">
        <w:rPr>
          <w:color w:val="auto"/>
          <w:highlight w:val="yellow"/>
        </w:rPr>
        <w:t>“</w:t>
      </w:r>
      <w:r w:rsidR="0012444A" w:rsidRPr="0012444A">
        <w:rPr>
          <w:i/>
          <w:iCs/>
          <w:color w:val="auto"/>
          <w:highlight w:val="yellow"/>
        </w:rPr>
        <w:t>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w:t>
      </w:r>
      <w:r w:rsidRPr="0012444A">
        <w:rPr>
          <w:i/>
          <w:iCs/>
          <w:color w:val="auto"/>
          <w:highlight w:val="yellow"/>
        </w:rPr>
        <w:t xml:space="preserve"> </w:t>
      </w:r>
    </w:p>
    <w:p w14:paraId="368C684B" w14:textId="023CE694" w:rsidR="00D42125" w:rsidRPr="00FB7211" w:rsidRDefault="00D42125" w:rsidP="00D42125">
      <w:pPr>
        <w:pStyle w:val="Testonotaapidipagina"/>
        <w:rPr>
          <w:i/>
          <w:iCs/>
          <w:color w:val="auto"/>
          <w:highlight w:val="yellow"/>
        </w:rPr>
      </w:pPr>
      <w:r w:rsidRPr="00DB4356">
        <w:rPr>
          <w:color w:val="auto"/>
          <w:highlight w:val="yellow"/>
        </w:rPr>
        <w:t>La Corte, inoltre dichiara illegittimo il comma 2 dell'art. 43</w:t>
      </w:r>
      <w:r w:rsidR="0012444A">
        <w:rPr>
          <w:color w:val="auto"/>
          <w:highlight w:val="yellow"/>
        </w:rPr>
        <w:t xml:space="preserve"> del D.l. 133/2014 </w:t>
      </w:r>
      <w:r w:rsidR="0012444A" w:rsidRPr="00FB7211">
        <w:rPr>
          <w:i/>
          <w:iCs/>
          <w:color w:val="auto"/>
          <w:highlight w:val="yellow"/>
        </w:rPr>
        <w:t>“</w:t>
      </w:r>
      <w:r w:rsidR="00FB7211" w:rsidRPr="00FB7211">
        <w:rPr>
          <w:i/>
          <w:iCs/>
          <w:color w:val="auto"/>
          <w:highlight w:val="yellow"/>
        </w:rPr>
        <w:t>nella parte in cui non prevede che è comunque garantita idonea iscrizione nel fondo anticipazione di liquidità di una somma di importo pari alle anticipazioni di liquidità incassate nell’esercizio e non restituite, non impegnabile e pagabile, destinato a confluire nel risultato di amministrazione, come quota accantonata, poiché, non prevedendo espressamente il dovere di contabilizzare nel fondo anticipazioni liquidità l’importo ottenuto a titolo di anticipazione dal fondo di rotazione, al netto delle quote annuali rimborsate, ma prevedendo esclusivamente di istituire una nuova voce SIOPE (voce SIOPE 1570, relativa ai trasferimenti correnti allo Stato), per l’importo pari alla rata annua da restituire, allarga artificiosamente la capacità di spesa, senza alcuna garanzia sull’effettiva possibilità di restituzione dell’intero ammontare ottenuto a titolo di anticipazione, pregiudicando i futuri equilibri di bilancio”.</w:t>
      </w:r>
      <w:r w:rsidRPr="00FB7211">
        <w:rPr>
          <w:i/>
          <w:iCs/>
          <w:color w:val="auto"/>
          <w:highlight w:val="yellow"/>
        </w:rPr>
        <w:t xml:space="preserve"> </w:t>
      </w:r>
    </w:p>
    <w:p w14:paraId="6B73F5DD" w14:textId="2B5EA3C7" w:rsidR="00D67B35" w:rsidRPr="00DB4356" w:rsidRDefault="00D67B35" w:rsidP="00D42125">
      <w:pPr>
        <w:pStyle w:val="Testonotaapidipagina"/>
        <w:rPr>
          <w:color w:val="auto"/>
        </w:rPr>
      </w:pPr>
      <w:r w:rsidRPr="00DB4356">
        <w:rPr>
          <w:color w:val="auto"/>
          <w:highlight w:val="yellow"/>
        </w:rPr>
        <w:t xml:space="preserve">Il DL </w:t>
      </w:r>
      <w:r w:rsidR="00FB7211" w:rsidRPr="00FB7211">
        <w:rPr>
          <w:color w:val="auto"/>
          <w:highlight w:val="yellow"/>
        </w:rPr>
        <w:t xml:space="preserve">30 dicembre 2023, n. 215 </w:t>
      </w:r>
      <w:r w:rsidR="00FB7211">
        <w:rPr>
          <w:color w:val="auto"/>
          <w:highlight w:val="yellow"/>
        </w:rPr>
        <w:t xml:space="preserve">c.d. </w:t>
      </w:r>
      <w:r w:rsidR="00F911DC">
        <w:rPr>
          <w:color w:val="auto"/>
          <w:highlight w:val="yellow"/>
        </w:rPr>
        <w:t>M</w:t>
      </w:r>
      <w:r w:rsidRPr="00DB4356">
        <w:rPr>
          <w:color w:val="auto"/>
          <w:highlight w:val="yellow"/>
        </w:rPr>
        <w:t xml:space="preserve">illeproroghe </w:t>
      </w:r>
      <w:r w:rsidR="00FB7211">
        <w:rPr>
          <w:color w:val="auto"/>
          <w:highlight w:val="yellow"/>
        </w:rPr>
        <w:t>ha disposto</w:t>
      </w:r>
      <w:r w:rsidR="00673269" w:rsidRPr="00673269">
        <w:rPr>
          <w:color w:val="FF0000"/>
          <w:highlight w:val="yellow"/>
        </w:rPr>
        <w:t>,</w:t>
      </w:r>
      <w:r w:rsidR="00FB7211" w:rsidRPr="00673269">
        <w:rPr>
          <w:color w:val="FF0000"/>
          <w:highlight w:val="yellow"/>
        </w:rPr>
        <w:t xml:space="preserve"> </w:t>
      </w:r>
      <w:r w:rsidR="00FB7211" w:rsidRPr="00406D3E">
        <w:rPr>
          <w:color w:val="auto"/>
          <w:highlight w:val="yellow"/>
        </w:rPr>
        <w:t>con l’art.2</w:t>
      </w:r>
      <w:r w:rsidR="00673269" w:rsidRPr="00406D3E">
        <w:rPr>
          <w:color w:val="auto"/>
          <w:highlight w:val="yellow"/>
        </w:rPr>
        <w:t>,</w:t>
      </w:r>
      <w:r w:rsidR="00FB7211" w:rsidRPr="00406D3E">
        <w:rPr>
          <w:color w:val="auto"/>
          <w:highlight w:val="yellow"/>
        </w:rPr>
        <w:t xml:space="preserve"> co.6 </w:t>
      </w:r>
      <w:r w:rsidRPr="00DB4356">
        <w:rPr>
          <w:color w:val="auto"/>
          <w:highlight w:val="yellow"/>
        </w:rPr>
        <w:t xml:space="preserve">che </w:t>
      </w:r>
      <w:r w:rsidR="00FB7211">
        <w:rPr>
          <w:color w:val="auto"/>
          <w:highlight w:val="yellow"/>
        </w:rPr>
        <w:t>a</w:t>
      </w:r>
      <w:r w:rsidRPr="00DB4356">
        <w:rPr>
          <w:color w:val="auto"/>
          <w:highlight w:val="yellow"/>
        </w:rPr>
        <w:t>ll'articolo 16, comma 6-ter, del decreto-legge 9 agosto 2022, n. 115, convertito, con modificazioni, dalla legge 21 settembre 2022, n. 142, in materia di ricostituzione del fondo anticipazioni liquidità, le parole: «rendiconto 2023» sono sostituite dalle seguenti: «rendiconto 2024» e le parole: «31 dicembre 2023» sono sostituite dalle seguenti: «31 dicembre 2024».</w:t>
      </w:r>
    </w:p>
  </w:footnote>
  <w:footnote w:id="2">
    <w:p w14:paraId="4D00CECF" w14:textId="67D89F49" w:rsidR="00D67B35" w:rsidRPr="00070643" w:rsidRDefault="00D67B35">
      <w:pPr>
        <w:pStyle w:val="Testonotaapidipagina"/>
        <w:rPr>
          <w:color w:val="auto"/>
          <w:highlight w:val="yellow"/>
        </w:rPr>
      </w:pPr>
      <w:r w:rsidRPr="00070643">
        <w:rPr>
          <w:rStyle w:val="Rimandonotaapidipagina"/>
          <w:color w:val="auto"/>
        </w:rPr>
        <w:footnoteRef/>
      </w:r>
      <w:r w:rsidRPr="00070643">
        <w:rPr>
          <w:color w:val="auto"/>
        </w:rPr>
        <w:t xml:space="preserve"> </w:t>
      </w:r>
      <w:r w:rsidRPr="00070643">
        <w:rPr>
          <w:color w:val="auto"/>
          <w:highlight w:val="yellow"/>
        </w:rPr>
        <w:t xml:space="preserve">Per quanto riguarda la gestione della cassa vincolata si rinvia a quanto previsto dalla Deliberazione n. </w:t>
      </w:r>
      <w:r w:rsidR="00070643" w:rsidRPr="00070643">
        <w:rPr>
          <w:color w:val="auto"/>
          <w:highlight w:val="yellow"/>
        </w:rPr>
        <w:t>17/SEZAUT/2023/QMIG</w:t>
      </w:r>
      <w:r w:rsidRPr="00070643">
        <w:rPr>
          <w:color w:val="auto"/>
          <w:highlight w:val="yellow"/>
        </w:rPr>
        <w:t xml:space="preserve"> della Sezione delle Autonomie</w:t>
      </w:r>
      <w:r w:rsidR="00070643">
        <w:rPr>
          <w:color w:val="auto"/>
          <w:highlight w:val="yellow"/>
        </w:rPr>
        <w:t xml:space="preserve"> del 25.11.2023</w:t>
      </w:r>
      <w:r w:rsidRPr="00070643">
        <w:rPr>
          <w:color w:val="auto"/>
          <w:highlight w:val="yellow"/>
        </w:rPr>
        <w:t>.</w:t>
      </w:r>
    </w:p>
  </w:footnote>
  <w:footnote w:id="3">
    <w:p w14:paraId="5F525CC0" w14:textId="58EE3B91" w:rsidR="00A7674A" w:rsidRPr="00AC783B" w:rsidRDefault="00A7674A">
      <w:pPr>
        <w:pStyle w:val="Testonotaapidipagina"/>
        <w:rPr>
          <w:i/>
          <w:iCs/>
          <w:color w:val="auto"/>
        </w:rPr>
      </w:pPr>
      <w:r w:rsidRPr="00AC783B">
        <w:rPr>
          <w:rStyle w:val="Rimandonotaapidipagina"/>
          <w:color w:val="auto"/>
          <w:highlight w:val="yellow"/>
        </w:rPr>
        <w:footnoteRef/>
      </w:r>
      <w:r w:rsidRPr="00AC783B">
        <w:rPr>
          <w:color w:val="auto"/>
          <w:highlight w:val="yellow"/>
        </w:rPr>
        <w:t xml:space="preserve"> </w:t>
      </w:r>
      <w:r w:rsidR="00396382" w:rsidRPr="00AC783B">
        <w:rPr>
          <w:color w:val="auto"/>
          <w:highlight w:val="yellow"/>
        </w:rPr>
        <w:t>Si veda l’a</w:t>
      </w:r>
      <w:r w:rsidR="00331D66" w:rsidRPr="00AC783B">
        <w:rPr>
          <w:color w:val="auto"/>
          <w:highlight w:val="yellow"/>
        </w:rPr>
        <w:t>rt. 1 commi 72-74 L. 30 dicembre 2023 n.213</w:t>
      </w:r>
      <w:r w:rsidR="00396382" w:rsidRPr="00AC783B">
        <w:rPr>
          <w:color w:val="auto"/>
          <w:highlight w:val="yellow"/>
        </w:rPr>
        <w:t xml:space="preserve"> con riferimento alla</w:t>
      </w:r>
      <w:r w:rsidRPr="00AC783B">
        <w:rPr>
          <w:color w:val="auto"/>
          <w:highlight w:val="yellow"/>
        </w:rPr>
        <w:t xml:space="preserve"> proroga </w:t>
      </w:r>
      <w:r w:rsidR="00396382" w:rsidRPr="00AC783B">
        <w:rPr>
          <w:color w:val="auto"/>
          <w:highlight w:val="yellow"/>
        </w:rPr>
        <w:t xml:space="preserve">dei </w:t>
      </w:r>
      <w:r w:rsidRPr="00AC783B">
        <w:rPr>
          <w:color w:val="auto"/>
          <w:highlight w:val="yellow"/>
        </w:rPr>
        <w:t>termini per efficacia delle delibere aliquote IMU.</w:t>
      </w:r>
      <w:r w:rsidR="00396382" w:rsidRPr="00AC783B">
        <w:rPr>
          <w:color w:val="auto"/>
          <w:highlight w:val="yellow"/>
        </w:rPr>
        <w:t xml:space="preserve"> </w:t>
      </w:r>
      <w:r w:rsidR="00396382" w:rsidRPr="00AC783B">
        <w:rPr>
          <w:i/>
          <w:iCs/>
          <w:color w:val="auto"/>
          <w:highlight w:val="yellow"/>
        </w:rPr>
        <w:t>Limitatamente all'anno 2023, le delibere regolamentari e di approvazione delle aliquote e delle tariffe sono tempestive, in deroga all'articolo 13, comma 15-ter, del decreto-legge 6 dicembre 2011, n. 201, convertito, con modificazioni, dalla legge 22 dicembre 2011, n. 214, e all'articolo 1, commi 762 e 767, della legge 27 dicembre 2019, n. 160, se inserite nel portale del federalismo fiscale entro il 30 novembre 2023. Il termine per la pubblicazione delle delibere inserite ai sensi del periodo precedente, ai fini dell'acquisizione della loro efficacia, è fissato al 15 gennaio 2024 (art.1 co.72).</w:t>
      </w:r>
    </w:p>
  </w:footnote>
  <w:footnote w:id="4">
    <w:p w14:paraId="39D2B15E" w14:textId="015D869B" w:rsidR="00A7674A" w:rsidRPr="00E5098A" w:rsidRDefault="00A7674A" w:rsidP="00E5098A">
      <w:pPr>
        <w:pStyle w:val="Testonotaapidipagina"/>
        <w:rPr>
          <w:color w:val="auto"/>
          <w:highlight w:val="yellow"/>
        </w:rPr>
      </w:pPr>
      <w:r w:rsidRPr="00A557E3">
        <w:rPr>
          <w:rStyle w:val="Rimandonotaapidipagina"/>
          <w:color w:val="auto"/>
          <w:highlight w:val="yellow"/>
        </w:rPr>
        <w:footnoteRef/>
      </w:r>
      <w:r w:rsidRPr="00A557E3">
        <w:rPr>
          <w:color w:val="auto"/>
          <w:highlight w:val="yellow"/>
        </w:rPr>
        <w:t xml:space="preserve"> </w:t>
      </w:r>
      <w:r w:rsidR="00E5098A">
        <w:rPr>
          <w:color w:val="auto"/>
          <w:highlight w:val="yellow"/>
        </w:rPr>
        <w:t>L’a</w:t>
      </w:r>
      <w:r w:rsidR="00E5098A" w:rsidRPr="00A557E3">
        <w:rPr>
          <w:color w:val="auto"/>
          <w:highlight w:val="yellow"/>
        </w:rPr>
        <w:t>rt. 1, co. 27-29</w:t>
      </w:r>
      <w:r w:rsidR="00E5098A">
        <w:rPr>
          <w:color w:val="auto"/>
          <w:highlight w:val="yellow"/>
        </w:rPr>
        <w:t xml:space="preserve"> della</w:t>
      </w:r>
      <w:r w:rsidR="00E5098A" w:rsidRPr="00A557E3">
        <w:rPr>
          <w:color w:val="auto"/>
          <w:highlight w:val="yellow"/>
        </w:rPr>
        <w:t xml:space="preserve"> Legge 213</w:t>
      </w:r>
      <w:r w:rsidR="00E5098A" w:rsidRPr="00E5098A">
        <w:rPr>
          <w:color w:val="auto"/>
          <w:highlight w:val="yellow"/>
        </w:rPr>
        <w:t>/2023</w:t>
      </w:r>
      <w:r w:rsidR="00E5098A" w:rsidRPr="00E5098A">
        <w:rPr>
          <w:highlight w:val="yellow"/>
        </w:rPr>
        <w:t xml:space="preserve"> </w:t>
      </w:r>
      <w:r w:rsidR="00E5098A" w:rsidRPr="00E5098A">
        <w:rPr>
          <w:color w:val="auto"/>
          <w:highlight w:val="yellow"/>
        </w:rPr>
        <w:t>dispone l’integrazione delle risorse destinate a coprire gli oneri per i rinnovi</w:t>
      </w:r>
      <w:r w:rsidR="00E5098A">
        <w:rPr>
          <w:color w:val="auto"/>
          <w:highlight w:val="yellow"/>
        </w:rPr>
        <w:t xml:space="preserve"> </w:t>
      </w:r>
      <w:r w:rsidR="00E5098A" w:rsidRPr="00E5098A">
        <w:rPr>
          <w:color w:val="auto"/>
          <w:highlight w:val="yellow"/>
        </w:rPr>
        <w:t>contrattuali per il personale pubblico del triennio 2022-2024</w:t>
      </w:r>
      <w:r w:rsidR="00E5098A">
        <w:rPr>
          <w:color w:val="auto"/>
          <w:highlight w:val="yellow"/>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9F1BF" w14:textId="5DDC4666" w:rsidR="009D4EA8" w:rsidRPr="009731D1" w:rsidRDefault="00D60A9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009731D1"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31D1" w:rsidRPr="009731D1">
      <w:rPr>
        <w:sz w:val="16"/>
        <w:szCs w:val="17"/>
      </w:rPr>
      <w:t>documento</w:t>
    </w:r>
  </w:p>
  <w:p w14:paraId="4C958688" w14:textId="77777777" w:rsidR="00841C1C" w:rsidRDefault="000F434D"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19AC41E4" w:rsidR="000F434D" w:rsidRPr="00841C1C" w:rsidRDefault="00841C1C"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w:t>
    </w:r>
    <w:r w:rsidR="000F434D">
      <w:rPr>
        <w:b/>
        <w:bCs/>
        <w:color w:val="595959" w:themeColor="text1" w:themeTint="A6"/>
        <w:sz w:val="18"/>
        <w:szCs w:val="16"/>
      </w:rPr>
      <w:t>ilancio</w:t>
    </w:r>
    <w:r>
      <w:rPr>
        <w:b/>
        <w:bCs/>
        <w:color w:val="595959" w:themeColor="text1" w:themeTint="A6"/>
        <w:sz w:val="18"/>
        <w:szCs w:val="16"/>
      </w:rPr>
      <w:t xml:space="preserve"> </w:t>
    </w:r>
    <w:r w:rsidR="000F434D">
      <w:rPr>
        <w:b/>
        <w:bCs/>
        <w:color w:val="595959" w:themeColor="text1" w:themeTint="A6"/>
        <w:sz w:val="18"/>
        <w:szCs w:val="16"/>
      </w:rPr>
      <w:t>di previsione 2024-2026 e documenti allegati</w:t>
    </w:r>
  </w:p>
  <w:p w14:paraId="5ED6165F" w14:textId="118C4EE3" w:rsidR="009731D1" w:rsidRPr="009731D1" w:rsidRDefault="009731D1"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71F9FF" w14:textId="71F208C2" w:rsidR="00EA572C" w:rsidRDefault="00875C18">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F3F71" w14:textId="77777777" w:rsidR="000F434D" w:rsidRDefault="00000000" w:rsidP="00FF64A8">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Content>
        <w:r w:rsidR="000F434D" w:rsidRPr="00687F6D">
          <w:rPr>
            <w:b/>
            <w:noProof/>
            <w:color w:val="000000"/>
            <w:sz w:val="20"/>
            <w:szCs w:val="20"/>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" o:allowincell="f" fillcolor="#900" stroked="f">
                  <v:textbox>
                    <w:txbxContent>
                      <w:p w14:paraId="2FF7916A" w14:textId="77777777" w:rsidR="000F434D" w:rsidRPr="00687F6D" w:rsidRDefault="000F434D">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0F434D">
      <w:rPr>
        <w:b/>
        <w:color w:val="000000"/>
        <w:sz w:val="20"/>
        <w:szCs w:val="20"/>
      </w:rPr>
      <w:t>Comune di………</w:t>
    </w:r>
  </w:p>
  <w:p w14:paraId="76B1A764" w14:textId="77777777" w:rsidR="000F434D" w:rsidRDefault="000F434D">
    <w:pPr>
      <w:pStyle w:val="Intestazione"/>
      <w:ind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2"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4"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5"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7"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1"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2"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4"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5"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16cid:durableId="897282076">
    <w:abstractNumId w:val="8"/>
  </w:num>
  <w:num w:numId="2" w16cid:durableId="1302151230">
    <w:abstractNumId w:val="9"/>
  </w:num>
  <w:num w:numId="3" w16cid:durableId="1343706755">
    <w:abstractNumId w:val="9"/>
    <w:lvlOverride w:ilvl="0">
      <w:startOverride w:val="1"/>
    </w:lvlOverride>
  </w:num>
  <w:num w:numId="4" w16cid:durableId="1141000271">
    <w:abstractNumId w:val="11"/>
  </w:num>
  <w:num w:numId="5" w16cid:durableId="24332491">
    <w:abstractNumId w:val="14"/>
  </w:num>
  <w:num w:numId="6" w16cid:durableId="1783916386">
    <w:abstractNumId w:val="15"/>
  </w:num>
  <w:num w:numId="7" w16cid:durableId="1773623878">
    <w:abstractNumId w:val="2"/>
  </w:num>
  <w:num w:numId="8" w16cid:durableId="2127431420">
    <w:abstractNumId w:val="3"/>
  </w:num>
  <w:num w:numId="9" w16cid:durableId="424887458">
    <w:abstractNumId w:val="5"/>
  </w:num>
  <w:num w:numId="10" w16cid:durableId="966592253">
    <w:abstractNumId w:val="12"/>
  </w:num>
  <w:num w:numId="11" w16cid:durableId="1117867663">
    <w:abstractNumId w:val="13"/>
  </w:num>
  <w:num w:numId="12" w16cid:durableId="1877500892">
    <w:abstractNumId w:val="6"/>
  </w:num>
  <w:num w:numId="13" w16cid:durableId="302973786">
    <w:abstractNumId w:val="0"/>
  </w:num>
  <w:num w:numId="14" w16cid:durableId="745610953">
    <w:abstractNumId w:val="1"/>
  </w:num>
  <w:num w:numId="15" w16cid:durableId="264339377">
    <w:abstractNumId w:val="4"/>
  </w:num>
  <w:num w:numId="16" w16cid:durableId="2058502255">
    <w:abstractNumId w:val="7"/>
  </w:num>
  <w:num w:numId="17" w16cid:durableId="970600842">
    <w:abstractNumId w:val="1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24B6"/>
    <w:rsid w:val="00010391"/>
    <w:rsid w:val="000123A9"/>
    <w:rsid w:val="00015CB0"/>
    <w:rsid w:val="00016D66"/>
    <w:rsid w:val="000257EA"/>
    <w:rsid w:val="00027A85"/>
    <w:rsid w:val="000315D5"/>
    <w:rsid w:val="000333BE"/>
    <w:rsid w:val="0003493F"/>
    <w:rsid w:val="00043C13"/>
    <w:rsid w:val="00051D16"/>
    <w:rsid w:val="00055571"/>
    <w:rsid w:val="00057E67"/>
    <w:rsid w:val="00067324"/>
    <w:rsid w:val="00070643"/>
    <w:rsid w:val="00073C23"/>
    <w:rsid w:val="0007605A"/>
    <w:rsid w:val="0007692F"/>
    <w:rsid w:val="00091F72"/>
    <w:rsid w:val="00092F2D"/>
    <w:rsid w:val="00095C98"/>
    <w:rsid w:val="000B4737"/>
    <w:rsid w:val="000C146B"/>
    <w:rsid w:val="000D4A8B"/>
    <w:rsid w:val="000E379B"/>
    <w:rsid w:val="000E7E0C"/>
    <w:rsid w:val="000F142A"/>
    <w:rsid w:val="000F434D"/>
    <w:rsid w:val="00100182"/>
    <w:rsid w:val="00106490"/>
    <w:rsid w:val="00111DCA"/>
    <w:rsid w:val="0011463D"/>
    <w:rsid w:val="0011753B"/>
    <w:rsid w:val="0012444A"/>
    <w:rsid w:val="00130ED4"/>
    <w:rsid w:val="00135AF1"/>
    <w:rsid w:val="00141985"/>
    <w:rsid w:val="00144E3E"/>
    <w:rsid w:val="00147514"/>
    <w:rsid w:val="0016197D"/>
    <w:rsid w:val="00172F6C"/>
    <w:rsid w:val="001767AA"/>
    <w:rsid w:val="00180D69"/>
    <w:rsid w:val="00184760"/>
    <w:rsid w:val="001A33D4"/>
    <w:rsid w:val="001B0735"/>
    <w:rsid w:val="001B3481"/>
    <w:rsid w:val="001B736A"/>
    <w:rsid w:val="001D53E6"/>
    <w:rsid w:val="001D647A"/>
    <w:rsid w:val="001D7F3A"/>
    <w:rsid w:val="001F5CAC"/>
    <w:rsid w:val="002025FC"/>
    <w:rsid w:val="002050D7"/>
    <w:rsid w:val="00205A0B"/>
    <w:rsid w:val="00206EA1"/>
    <w:rsid w:val="0022116F"/>
    <w:rsid w:val="00232319"/>
    <w:rsid w:val="00243476"/>
    <w:rsid w:val="002507E0"/>
    <w:rsid w:val="00255646"/>
    <w:rsid w:val="002563F5"/>
    <w:rsid w:val="00271449"/>
    <w:rsid w:val="00274695"/>
    <w:rsid w:val="00281EF7"/>
    <w:rsid w:val="0028327B"/>
    <w:rsid w:val="0029715C"/>
    <w:rsid w:val="002A0A97"/>
    <w:rsid w:val="002A4ED2"/>
    <w:rsid w:val="002B1C98"/>
    <w:rsid w:val="002C058A"/>
    <w:rsid w:val="002C614B"/>
    <w:rsid w:val="002D58DE"/>
    <w:rsid w:val="002D6D33"/>
    <w:rsid w:val="002E4688"/>
    <w:rsid w:val="002F178F"/>
    <w:rsid w:val="002F3B15"/>
    <w:rsid w:val="002F4089"/>
    <w:rsid w:val="002F411C"/>
    <w:rsid w:val="002F421A"/>
    <w:rsid w:val="002F556C"/>
    <w:rsid w:val="002F712E"/>
    <w:rsid w:val="00302409"/>
    <w:rsid w:val="0030357B"/>
    <w:rsid w:val="0030743F"/>
    <w:rsid w:val="00312D6F"/>
    <w:rsid w:val="00312F8F"/>
    <w:rsid w:val="00326BD6"/>
    <w:rsid w:val="003301B0"/>
    <w:rsid w:val="0033174C"/>
    <w:rsid w:val="00331D66"/>
    <w:rsid w:val="00347D92"/>
    <w:rsid w:val="003500C2"/>
    <w:rsid w:val="00360115"/>
    <w:rsid w:val="00364775"/>
    <w:rsid w:val="003669B9"/>
    <w:rsid w:val="0036703D"/>
    <w:rsid w:val="00377468"/>
    <w:rsid w:val="00394D76"/>
    <w:rsid w:val="00395B39"/>
    <w:rsid w:val="00396382"/>
    <w:rsid w:val="00396869"/>
    <w:rsid w:val="00396950"/>
    <w:rsid w:val="003A265A"/>
    <w:rsid w:val="003A4429"/>
    <w:rsid w:val="003A475B"/>
    <w:rsid w:val="003C46F2"/>
    <w:rsid w:val="003C775D"/>
    <w:rsid w:val="003D0D20"/>
    <w:rsid w:val="003E2D93"/>
    <w:rsid w:val="003E77E0"/>
    <w:rsid w:val="003F28E9"/>
    <w:rsid w:val="003F2BB5"/>
    <w:rsid w:val="003F4BA1"/>
    <w:rsid w:val="003F5429"/>
    <w:rsid w:val="00406D3E"/>
    <w:rsid w:val="004076E1"/>
    <w:rsid w:val="00411C7D"/>
    <w:rsid w:val="00417480"/>
    <w:rsid w:val="0042220A"/>
    <w:rsid w:val="00423C19"/>
    <w:rsid w:val="004314C0"/>
    <w:rsid w:val="00435447"/>
    <w:rsid w:val="00445D4A"/>
    <w:rsid w:val="00452126"/>
    <w:rsid w:val="0045691F"/>
    <w:rsid w:val="0046012B"/>
    <w:rsid w:val="00480737"/>
    <w:rsid w:val="0049172B"/>
    <w:rsid w:val="00492A9B"/>
    <w:rsid w:val="00492BD1"/>
    <w:rsid w:val="00492E91"/>
    <w:rsid w:val="00495484"/>
    <w:rsid w:val="004A794D"/>
    <w:rsid w:val="004B241B"/>
    <w:rsid w:val="004C5239"/>
    <w:rsid w:val="004D35C7"/>
    <w:rsid w:val="004D4247"/>
    <w:rsid w:val="004D7BBE"/>
    <w:rsid w:val="004E1ADF"/>
    <w:rsid w:val="004E270E"/>
    <w:rsid w:val="004E710A"/>
    <w:rsid w:val="004F63CF"/>
    <w:rsid w:val="0050542C"/>
    <w:rsid w:val="00507D45"/>
    <w:rsid w:val="00511B92"/>
    <w:rsid w:val="00511D4D"/>
    <w:rsid w:val="00515A8D"/>
    <w:rsid w:val="00517045"/>
    <w:rsid w:val="005303BF"/>
    <w:rsid w:val="0053173F"/>
    <w:rsid w:val="00531BA6"/>
    <w:rsid w:val="005347DC"/>
    <w:rsid w:val="00542F48"/>
    <w:rsid w:val="00544D9B"/>
    <w:rsid w:val="00550C86"/>
    <w:rsid w:val="005601B4"/>
    <w:rsid w:val="00562550"/>
    <w:rsid w:val="005633BA"/>
    <w:rsid w:val="005751E9"/>
    <w:rsid w:val="00583C01"/>
    <w:rsid w:val="0058692F"/>
    <w:rsid w:val="00587DE9"/>
    <w:rsid w:val="00597195"/>
    <w:rsid w:val="005A19F8"/>
    <w:rsid w:val="005A3C0A"/>
    <w:rsid w:val="005A7721"/>
    <w:rsid w:val="005C01E7"/>
    <w:rsid w:val="005C4E7F"/>
    <w:rsid w:val="005D5E36"/>
    <w:rsid w:val="005D67FF"/>
    <w:rsid w:val="005E57D2"/>
    <w:rsid w:val="0060722B"/>
    <w:rsid w:val="00612096"/>
    <w:rsid w:val="00614204"/>
    <w:rsid w:val="0062092D"/>
    <w:rsid w:val="0062092F"/>
    <w:rsid w:val="00625DD6"/>
    <w:rsid w:val="00633192"/>
    <w:rsid w:val="00635C4D"/>
    <w:rsid w:val="00636DC7"/>
    <w:rsid w:val="00642459"/>
    <w:rsid w:val="006430B5"/>
    <w:rsid w:val="00643A5A"/>
    <w:rsid w:val="00665DA4"/>
    <w:rsid w:val="00673269"/>
    <w:rsid w:val="0067743C"/>
    <w:rsid w:val="006903EE"/>
    <w:rsid w:val="00693D95"/>
    <w:rsid w:val="006A2472"/>
    <w:rsid w:val="006A3916"/>
    <w:rsid w:val="006C6A64"/>
    <w:rsid w:val="006D3823"/>
    <w:rsid w:val="006E433B"/>
    <w:rsid w:val="006E4720"/>
    <w:rsid w:val="006E6CB2"/>
    <w:rsid w:val="006F27B9"/>
    <w:rsid w:val="006F2E00"/>
    <w:rsid w:val="006F3F23"/>
    <w:rsid w:val="006F67A9"/>
    <w:rsid w:val="00701CA4"/>
    <w:rsid w:val="0070727A"/>
    <w:rsid w:val="00714F9D"/>
    <w:rsid w:val="0073453C"/>
    <w:rsid w:val="0074045B"/>
    <w:rsid w:val="00741A4A"/>
    <w:rsid w:val="0074538E"/>
    <w:rsid w:val="00745529"/>
    <w:rsid w:val="00775C30"/>
    <w:rsid w:val="00777129"/>
    <w:rsid w:val="00782786"/>
    <w:rsid w:val="007B73B6"/>
    <w:rsid w:val="007C5A6D"/>
    <w:rsid w:val="007C7D94"/>
    <w:rsid w:val="007D39DB"/>
    <w:rsid w:val="007E5DDB"/>
    <w:rsid w:val="007F0150"/>
    <w:rsid w:val="007F0FC6"/>
    <w:rsid w:val="007F3E98"/>
    <w:rsid w:val="007F69A8"/>
    <w:rsid w:val="00803C96"/>
    <w:rsid w:val="00830D93"/>
    <w:rsid w:val="00832D7E"/>
    <w:rsid w:val="008364BB"/>
    <w:rsid w:val="00841C1C"/>
    <w:rsid w:val="008447CF"/>
    <w:rsid w:val="008532B5"/>
    <w:rsid w:val="00856A66"/>
    <w:rsid w:val="008578F5"/>
    <w:rsid w:val="00860593"/>
    <w:rsid w:val="00864DBE"/>
    <w:rsid w:val="00867831"/>
    <w:rsid w:val="00867B04"/>
    <w:rsid w:val="00875C18"/>
    <w:rsid w:val="00883971"/>
    <w:rsid w:val="00886830"/>
    <w:rsid w:val="00887BC1"/>
    <w:rsid w:val="00891876"/>
    <w:rsid w:val="008A2232"/>
    <w:rsid w:val="008A2E4B"/>
    <w:rsid w:val="008A5A9B"/>
    <w:rsid w:val="008A6BE0"/>
    <w:rsid w:val="008B3231"/>
    <w:rsid w:val="008B43D0"/>
    <w:rsid w:val="008B604E"/>
    <w:rsid w:val="008B6ABC"/>
    <w:rsid w:val="008C18B8"/>
    <w:rsid w:val="008C57B1"/>
    <w:rsid w:val="008C6A4D"/>
    <w:rsid w:val="008D05EA"/>
    <w:rsid w:val="008D54E5"/>
    <w:rsid w:val="008D5BD6"/>
    <w:rsid w:val="008F18DF"/>
    <w:rsid w:val="0091207B"/>
    <w:rsid w:val="00917E35"/>
    <w:rsid w:val="009234C2"/>
    <w:rsid w:val="0092764A"/>
    <w:rsid w:val="00942BED"/>
    <w:rsid w:val="00944B2E"/>
    <w:rsid w:val="009516BB"/>
    <w:rsid w:val="009731D1"/>
    <w:rsid w:val="009751A3"/>
    <w:rsid w:val="00980DE5"/>
    <w:rsid w:val="00986212"/>
    <w:rsid w:val="00992BE0"/>
    <w:rsid w:val="009A0E53"/>
    <w:rsid w:val="009A310B"/>
    <w:rsid w:val="009B2CDC"/>
    <w:rsid w:val="009B3FDC"/>
    <w:rsid w:val="009B4E89"/>
    <w:rsid w:val="009B5660"/>
    <w:rsid w:val="009C074F"/>
    <w:rsid w:val="009C323B"/>
    <w:rsid w:val="009D4EA8"/>
    <w:rsid w:val="009D78BC"/>
    <w:rsid w:val="009E4F49"/>
    <w:rsid w:val="009F0B54"/>
    <w:rsid w:val="009F0E85"/>
    <w:rsid w:val="00A002C7"/>
    <w:rsid w:val="00A00960"/>
    <w:rsid w:val="00A16468"/>
    <w:rsid w:val="00A20718"/>
    <w:rsid w:val="00A21157"/>
    <w:rsid w:val="00A25799"/>
    <w:rsid w:val="00A32DFF"/>
    <w:rsid w:val="00A34C85"/>
    <w:rsid w:val="00A419F4"/>
    <w:rsid w:val="00A44FFB"/>
    <w:rsid w:val="00A557E3"/>
    <w:rsid w:val="00A568D7"/>
    <w:rsid w:val="00A729C8"/>
    <w:rsid w:val="00A733C5"/>
    <w:rsid w:val="00A73EAD"/>
    <w:rsid w:val="00A7674A"/>
    <w:rsid w:val="00A8375C"/>
    <w:rsid w:val="00A9089A"/>
    <w:rsid w:val="00A95FC9"/>
    <w:rsid w:val="00AB4558"/>
    <w:rsid w:val="00AC1A66"/>
    <w:rsid w:val="00AC6416"/>
    <w:rsid w:val="00AC783B"/>
    <w:rsid w:val="00AD2AA7"/>
    <w:rsid w:val="00AD3BE6"/>
    <w:rsid w:val="00AD7B50"/>
    <w:rsid w:val="00AF78D2"/>
    <w:rsid w:val="00B067CB"/>
    <w:rsid w:val="00B254CC"/>
    <w:rsid w:val="00B25F4C"/>
    <w:rsid w:val="00B34CB1"/>
    <w:rsid w:val="00B37E3E"/>
    <w:rsid w:val="00B5338F"/>
    <w:rsid w:val="00B542CD"/>
    <w:rsid w:val="00B62E12"/>
    <w:rsid w:val="00B64B05"/>
    <w:rsid w:val="00B67503"/>
    <w:rsid w:val="00B7528B"/>
    <w:rsid w:val="00B853FC"/>
    <w:rsid w:val="00B9241E"/>
    <w:rsid w:val="00B93740"/>
    <w:rsid w:val="00B93958"/>
    <w:rsid w:val="00B940B4"/>
    <w:rsid w:val="00B9523A"/>
    <w:rsid w:val="00B95911"/>
    <w:rsid w:val="00B963D0"/>
    <w:rsid w:val="00B96B24"/>
    <w:rsid w:val="00B96B45"/>
    <w:rsid w:val="00BB0106"/>
    <w:rsid w:val="00BB3565"/>
    <w:rsid w:val="00BC1BB3"/>
    <w:rsid w:val="00BC749A"/>
    <w:rsid w:val="00BE4104"/>
    <w:rsid w:val="00BE587A"/>
    <w:rsid w:val="00BF14F5"/>
    <w:rsid w:val="00BF1513"/>
    <w:rsid w:val="00BF4BB1"/>
    <w:rsid w:val="00C07C33"/>
    <w:rsid w:val="00C1746A"/>
    <w:rsid w:val="00C31807"/>
    <w:rsid w:val="00C41127"/>
    <w:rsid w:val="00C43994"/>
    <w:rsid w:val="00C623FE"/>
    <w:rsid w:val="00C65E80"/>
    <w:rsid w:val="00C701E4"/>
    <w:rsid w:val="00C76651"/>
    <w:rsid w:val="00C816DC"/>
    <w:rsid w:val="00C84CE8"/>
    <w:rsid w:val="00C96A33"/>
    <w:rsid w:val="00CB3DC7"/>
    <w:rsid w:val="00CC1C60"/>
    <w:rsid w:val="00CC2680"/>
    <w:rsid w:val="00CC4215"/>
    <w:rsid w:val="00CE2490"/>
    <w:rsid w:val="00CE3419"/>
    <w:rsid w:val="00CF07D9"/>
    <w:rsid w:val="00CF20D8"/>
    <w:rsid w:val="00CF228D"/>
    <w:rsid w:val="00D029B9"/>
    <w:rsid w:val="00D11502"/>
    <w:rsid w:val="00D12016"/>
    <w:rsid w:val="00D24CC1"/>
    <w:rsid w:val="00D30A4B"/>
    <w:rsid w:val="00D31FA9"/>
    <w:rsid w:val="00D34760"/>
    <w:rsid w:val="00D4180A"/>
    <w:rsid w:val="00D42125"/>
    <w:rsid w:val="00D465E4"/>
    <w:rsid w:val="00D46A46"/>
    <w:rsid w:val="00D47E57"/>
    <w:rsid w:val="00D57E7C"/>
    <w:rsid w:val="00D60521"/>
    <w:rsid w:val="00D60A93"/>
    <w:rsid w:val="00D67B35"/>
    <w:rsid w:val="00D82D34"/>
    <w:rsid w:val="00D8330C"/>
    <w:rsid w:val="00D8795B"/>
    <w:rsid w:val="00D95A30"/>
    <w:rsid w:val="00DA1304"/>
    <w:rsid w:val="00DA13C7"/>
    <w:rsid w:val="00DA24B6"/>
    <w:rsid w:val="00DA32C7"/>
    <w:rsid w:val="00DB4356"/>
    <w:rsid w:val="00DC24D0"/>
    <w:rsid w:val="00DC3575"/>
    <w:rsid w:val="00DC59AA"/>
    <w:rsid w:val="00DD3624"/>
    <w:rsid w:val="00DD45DC"/>
    <w:rsid w:val="00DD4643"/>
    <w:rsid w:val="00DE191D"/>
    <w:rsid w:val="00DE3F64"/>
    <w:rsid w:val="00DE40B9"/>
    <w:rsid w:val="00DF0104"/>
    <w:rsid w:val="00DF205A"/>
    <w:rsid w:val="00E00C42"/>
    <w:rsid w:val="00E11276"/>
    <w:rsid w:val="00E1669A"/>
    <w:rsid w:val="00E2011C"/>
    <w:rsid w:val="00E34D3A"/>
    <w:rsid w:val="00E3506C"/>
    <w:rsid w:val="00E4221E"/>
    <w:rsid w:val="00E5098A"/>
    <w:rsid w:val="00E50C5F"/>
    <w:rsid w:val="00E53B4C"/>
    <w:rsid w:val="00E54746"/>
    <w:rsid w:val="00E5556E"/>
    <w:rsid w:val="00E623BE"/>
    <w:rsid w:val="00E7181A"/>
    <w:rsid w:val="00E72DF2"/>
    <w:rsid w:val="00E73D7F"/>
    <w:rsid w:val="00E7792A"/>
    <w:rsid w:val="00E83712"/>
    <w:rsid w:val="00E84DA4"/>
    <w:rsid w:val="00E85801"/>
    <w:rsid w:val="00EA09C7"/>
    <w:rsid w:val="00EA194B"/>
    <w:rsid w:val="00EA572C"/>
    <w:rsid w:val="00EA6B34"/>
    <w:rsid w:val="00EB1460"/>
    <w:rsid w:val="00EC61E8"/>
    <w:rsid w:val="00EE3C78"/>
    <w:rsid w:val="00EE5694"/>
    <w:rsid w:val="00EF17D4"/>
    <w:rsid w:val="00EF1A02"/>
    <w:rsid w:val="00EF7DBF"/>
    <w:rsid w:val="00F07201"/>
    <w:rsid w:val="00F10A2D"/>
    <w:rsid w:val="00F1420E"/>
    <w:rsid w:val="00F25E44"/>
    <w:rsid w:val="00F268CF"/>
    <w:rsid w:val="00F26C37"/>
    <w:rsid w:val="00F275B3"/>
    <w:rsid w:val="00F31605"/>
    <w:rsid w:val="00F3449F"/>
    <w:rsid w:val="00F3755A"/>
    <w:rsid w:val="00F467B7"/>
    <w:rsid w:val="00F7090C"/>
    <w:rsid w:val="00F83869"/>
    <w:rsid w:val="00F8628F"/>
    <w:rsid w:val="00F876B1"/>
    <w:rsid w:val="00F911DC"/>
    <w:rsid w:val="00F96E50"/>
    <w:rsid w:val="00FA0B25"/>
    <w:rsid w:val="00FA183A"/>
    <w:rsid w:val="00FA403B"/>
    <w:rsid w:val="00FB090C"/>
    <w:rsid w:val="00FB1940"/>
    <w:rsid w:val="00FB2A3F"/>
    <w:rsid w:val="00FB7211"/>
    <w:rsid w:val="00FB7B68"/>
    <w:rsid w:val="00FD0F4D"/>
    <w:rsid w:val="00FD41EE"/>
    <w:rsid w:val="00FD4A81"/>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A733C5"/>
    <w:pPr>
      <w:tabs>
        <w:tab w:val="left" w:pos="7938"/>
      </w:tabs>
      <w:spacing w:before="120" w:after="120" w:line="264" w:lineRule="auto"/>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styleId="Menzionenonrisolta">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3" Type="http://schemas.openxmlformats.org/officeDocument/2006/relationships/styles" Target="styles.xml"/><Relationship Id="rId21" Type="http://schemas.openxmlformats.org/officeDocument/2006/relationships/package" Target="embeddings/Microsoft_Excel_Worksheet1.xlsx"/><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package" Target="embeddings/Microsoft_Excel_Worksheet.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F0F16C-294D-4566-BAA6-BE85F7431D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43</Pages>
  <Words>12721</Words>
  <Characters>72510</Characters>
  <Application>Microsoft Office Word</Application>
  <DocSecurity>0</DocSecurity>
  <Lines>604</Lines>
  <Paragraphs>170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85061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Anna De Toni</cp:lastModifiedBy>
  <cp:revision>19</cp:revision>
  <cp:lastPrinted>2023-09-28T10:04:00Z</cp:lastPrinted>
  <dcterms:created xsi:type="dcterms:W3CDTF">2024-01-09T17:19:00Z</dcterms:created>
  <dcterms:modified xsi:type="dcterms:W3CDTF">2024-02-14T11:39:00Z</dcterms:modified>
</cp:coreProperties>
</file>